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48E" w:rsidRPr="00B1048E" w:rsidRDefault="00B1048E">
      <w:pPr>
        <w:rPr>
          <w:rFonts w:ascii="標楷體" w:eastAsia="標楷體" w:hAnsi="標楷體"/>
        </w:rPr>
      </w:pPr>
      <w:bookmarkStart w:id="0" w:name="_GoBack"/>
      <w:bookmarkEnd w:id="0"/>
      <w:r w:rsidRPr="00B1048E">
        <w:rPr>
          <w:rFonts w:ascii="標楷體" w:eastAsia="標楷體" w:hAnsi="標楷體" w:hint="eastAsia"/>
        </w:rPr>
        <w:t>依據本院</w:t>
      </w:r>
      <w:r w:rsidR="007C6604" w:rsidRPr="007C6604">
        <w:rPr>
          <w:rFonts w:ascii="標楷體" w:eastAsia="標楷體" w:hAnsi="標楷體" w:hint="eastAsia"/>
        </w:rPr>
        <w:t>利益衝突審議小組</w:t>
      </w:r>
      <w:r w:rsidRPr="00B1048E">
        <w:rPr>
          <w:rFonts w:ascii="標楷體" w:eastAsia="標楷體" w:hAnsi="標楷體" w:hint="eastAsia"/>
        </w:rPr>
        <w:t>「臨床研究利益衝突的審議及處置之標準作業程序書」之規範，若有顯著財務利益/非財務關係之案件將送請</w:t>
      </w:r>
      <w:r w:rsidRPr="007C6604">
        <w:rPr>
          <w:rFonts w:ascii="標楷體" w:eastAsia="標楷體" w:hAnsi="標楷體" w:hint="eastAsia"/>
        </w:rPr>
        <w:t>利益衝突審議小組審查是否構成潛在之利益衝突，提出相關處置建議，並通報研究倫理委員會</w:t>
      </w:r>
      <w:r w:rsidRPr="00B1048E">
        <w:rPr>
          <w:rFonts w:ascii="標楷體" w:eastAsia="標楷體" w:hAnsi="標楷體" w:hint="eastAsia"/>
        </w:rPr>
        <w:t>，作為是否通過研究計畫/核准研究計畫繼續執行之參考依據。請說明以下各點以供審查。</w:t>
      </w:r>
    </w:p>
    <w:tbl>
      <w:tblPr>
        <w:tblW w:w="936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491"/>
        <w:gridCol w:w="6870"/>
      </w:tblGrid>
      <w:tr w:rsidR="00406DA8" w:rsidRPr="00AF30B8" w:rsidTr="0056650A">
        <w:trPr>
          <w:trHeight w:val="240"/>
        </w:trPr>
        <w:tc>
          <w:tcPr>
            <w:tcW w:w="2491" w:type="dxa"/>
            <w:vAlign w:val="center"/>
          </w:tcPr>
          <w:p w:rsidR="00406DA8" w:rsidRPr="009A0A57" w:rsidRDefault="000501C2" w:rsidP="008D7317">
            <w:pPr>
              <w:jc w:val="both"/>
              <w:rPr>
                <w:rFonts w:eastAsia="標楷體" w:hAnsi="標楷體"/>
              </w:rPr>
            </w:pPr>
            <w:r w:rsidRPr="000501C2">
              <w:rPr>
                <w:rFonts w:eastAsia="標楷體" w:hAnsi="標楷體" w:hint="eastAsia"/>
              </w:rPr>
              <w:t>研究倫理委員會</w:t>
            </w:r>
            <w:r w:rsidR="00406DA8" w:rsidRPr="009A0A57">
              <w:rPr>
                <w:rFonts w:eastAsia="標楷體" w:hAnsi="標楷體"/>
              </w:rPr>
              <w:t>編號</w:t>
            </w:r>
          </w:p>
        </w:tc>
        <w:tc>
          <w:tcPr>
            <w:tcW w:w="6870" w:type="dxa"/>
            <w:vAlign w:val="center"/>
          </w:tcPr>
          <w:p w:rsidR="00406DA8" w:rsidRPr="009A0A57" w:rsidRDefault="00406DA8" w:rsidP="008D7317">
            <w:pPr>
              <w:ind w:left="732" w:hangingChars="305" w:hanging="732"/>
              <w:jc w:val="both"/>
              <w:rPr>
                <w:rFonts w:eastAsia="標楷體" w:hAnsi="標楷體"/>
              </w:rPr>
            </w:pPr>
          </w:p>
        </w:tc>
      </w:tr>
      <w:tr w:rsidR="009A0A57" w:rsidRPr="00AF30B8" w:rsidTr="0056650A">
        <w:trPr>
          <w:trHeight w:val="58"/>
        </w:trPr>
        <w:tc>
          <w:tcPr>
            <w:tcW w:w="2491" w:type="dxa"/>
            <w:vAlign w:val="center"/>
          </w:tcPr>
          <w:p w:rsidR="009A0A57" w:rsidRPr="009A0A57" w:rsidRDefault="009A0A57" w:rsidP="008D7317">
            <w:pPr>
              <w:jc w:val="both"/>
              <w:rPr>
                <w:rFonts w:eastAsia="標楷體"/>
              </w:rPr>
            </w:pPr>
            <w:r w:rsidRPr="009A0A57">
              <w:rPr>
                <w:rFonts w:eastAsia="標楷體" w:hint="eastAsia"/>
              </w:rPr>
              <w:t>計畫名稱</w:t>
            </w:r>
          </w:p>
        </w:tc>
        <w:tc>
          <w:tcPr>
            <w:tcW w:w="6870" w:type="dxa"/>
            <w:vAlign w:val="center"/>
          </w:tcPr>
          <w:p w:rsidR="009A0A57" w:rsidRPr="009A0A57" w:rsidRDefault="009A0A57" w:rsidP="008D7317">
            <w:pPr>
              <w:jc w:val="both"/>
              <w:rPr>
                <w:rFonts w:eastAsia="標楷體"/>
              </w:rPr>
            </w:pPr>
          </w:p>
        </w:tc>
      </w:tr>
      <w:tr w:rsidR="001208FA" w:rsidRPr="00AF30B8" w:rsidTr="0056650A">
        <w:trPr>
          <w:trHeight w:val="58"/>
        </w:trPr>
        <w:tc>
          <w:tcPr>
            <w:tcW w:w="2491" w:type="dxa"/>
            <w:vAlign w:val="center"/>
          </w:tcPr>
          <w:p w:rsidR="001208FA" w:rsidRPr="009A0A57" w:rsidRDefault="001208FA" w:rsidP="008D7317">
            <w:pPr>
              <w:jc w:val="both"/>
              <w:rPr>
                <w:rFonts w:eastAsia="標楷體"/>
              </w:rPr>
            </w:pPr>
            <w:r w:rsidRPr="009A0A57">
              <w:rPr>
                <w:rFonts w:eastAsia="標楷體" w:hAnsi="標楷體" w:hint="eastAsia"/>
              </w:rPr>
              <w:t>計畫</w:t>
            </w:r>
            <w:r w:rsidRPr="009A0A57">
              <w:rPr>
                <w:rFonts w:eastAsia="標楷體" w:hAnsi="標楷體"/>
              </w:rPr>
              <w:t>主持人</w:t>
            </w:r>
          </w:p>
        </w:tc>
        <w:tc>
          <w:tcPr>
            <w:tcW w:w="6870" w:type="dxa"/>
            <w:vAlign w:val="center"/>
          </w:tcPr>
          <w:p w:rsidR="001208FA" w:rsidRPr="009A0A57" w:rsidRDefault="001208FA" w:rsidP="008D7317">
            <w:pPr>
              <w:jc w:val="both"/>
              <w:rPr>
                <w:rFonts w:eastAsia="標楷體"/>
              </w:rPr>
            </w:pPr>
          </w:p>
        </w:tc>
      </w:tr>
      <w:tr w:rsidR="001208FA" w:rsidRPr="00AF30B8" w:rsidTr="0056650A">
        <w:trPr>
          <w:trHeight w:val="58"/>
        </w:trPr>
        <w:tc>
          <w:tcPr>
            <w:tcW w:w="2491" w:type="dxa"/>
            <w:vAlign w:val="center"/>
          </w:tcPr>
          <w:p w:rsidR="001208FA" w:rsidRPr="009A0A57" w:rsidRDefault="001208FA" w:rsidP="008D7317">
            <w:pPr>
              <w:rPr>
                <w:rFonts w:eastAsia="標楷體"/>
              </w:rPr>
            </w:pPr>
            <w:r w:rsidRPr="009A0A57">
              <w:rPr>
                <w:rFonts w:eastAsia="標楷體" w:hAnsi="標楷體"/>
              </w:rPr>
              <w:t>試驗</w:t>
            </w:r>
            <w:r w:rsidRPr="009A0A57">
              <w:rPr>
                <w:rFonts w:eastAsia="標楷體" w:hAnsi="標楷體" w:hint="eastAsia"/>
              </w:rPr>
              <w:t>委託者</w:t>
            </w:r>
          </w:p>
        </w:tc>
        <w:tc>
          <w:tcPr>
            <w:tcW w:w="6870" w:type="dxa"/>
            <w:vAlign w:val="center"/>
          </w:tcPr>
          <w:p w:rsidR="001208FA" w:rsidRPr="009A0A57" w:rsidRDefault="001208FA" w:rsidP="008D7317">
            <w:pPr>
              <w:jc w:val="both"/>
              <w:rPr>
                <w:rFonts w:eastAsia="標楷體"/>
              </w:rPr>
            </w:pPr>
          </w:p>
        </w:tc>
      </w:tr>
      <w:tr w:rsidR="00377855" w:rsidRPr="00AF30B8" w:rsidTr="0056650A">
        <w:trPr>
          <w:trHeight w:val="58"/>
        </w:trPr>
        <w:tc>
          <w:tcPr>
            <w:tcW w:w="9361" w:type="dxa"/>
            <w:gridSpan w:val="2"/>
            <w:shd w:val="pct15" w:color="auto" w:fill="auto"/>
            <w:vAlign w:val="center"/>
          </w:tcPr>
          <w:p w:rsidR="00377855" w:rsidRPr="007E4B9C" w:rsidRDefault="00377855" w:rsidP="00E32DED">
            <w:pPr>
              <w:tabs>
                <w:tab w:val="num" w:pos="732"/>
              </w:tabs>
              <w:jc w:val="both"/>
              <w:rPr>
                <w:rFonts w:eastAsia="標楷體" w:hint="eastAsia"/>
              </w:rPr>
            </w:pPr>
            <w:r w:rsidRPr="003B2CCA">
              <w:rPr>
                <w:rFonts w:eastAsia="標楷體" w:hint="eastAsia"/>
                <w:b/>
                <w:sz w:val="28"/>
                <w:szCs w:val="28"/>
              </w:rPr>
              <w:t>A</w:t>
            </w:r>
            <w:r w:rsidRPr="003B2CCA">
              <w:rPr>
                <w:rFonts w:eastAsia="標楷體" w:hint="eastAsia"/>
                <w:b/>
                <w:sz w:val="28"/>
                <w:szCs w:val="28"/>
              </w:rPr>
              <w:t>欄</w:t>
            </w:r>
            <w:r w:rsidR="00E32DED">
              <w:rPr>
                <w:rFonts w:eastAsia="標楷體" w:hint="eastAsia"/>
                <w:b/>
                <w:sz w:val="28"/>
                <w:szCs w:val="28"/>
              </w:rPr>
              <w:t xml:space="preserve">  </w:t>
            </w:r>
            <w:r w:rsidR="00B1048E" w:rsidRPr="00B1048E">
              <w:rPr>
                <w:rFonts w:eastAsia="標楷體" w:hint="eastAsia"/>
                <w:b/>
              </w:rPr>
              <w:t>評估要點</w:t>
            </w:r>
          </w:p>
        </w:tc>
      </w:tr>
      <w:tr w:rsidR="00377855" w:rsidRPr="00AF30B8" w:rsidTr="0056650A">
        <w:trPr>
          <w:trHeight w:val="428"/>
        </w:trPr>
        <w:tc>
          <w:tcPr>
            <w:tcW w:w="9361" w:type="dxa"/>
            <w:gridSpan w:val="2"/>
            <w:vAlign w:val="center"/>
          </w:tcPr>
          <w:p w:rsidR="00377855" w:rsidRDefault="00B1048E" w:rsidP="00B1048E">
            <w:pPr>
              <w:numPr>
                <w:ilvl w:val="0"/>
                <w:numId w:val="15"/>
              </w:numPr>
              <w:ind w:leftChars="47" w:left="396" w:hangingChars="118" w:hanging="283"/>
              <w:jc w:val="both"/>
              <w:rPr>
                <w:rFonts w:eastAsia="標楷體" w:hint="eastAsia"/>
              </w:rPr>
            </w:pPr>
            <w:r>
              <w:rPr>
                <w:rFonts w:eastAsia="標楷體" w:hint="eastAsia"/>
              </w:rPr>
              <w:t>請說明此研究的學術價值。</w:t>
            </w:r>
          </w:p>
          <w:p w:rsidR="00B1048E" w:rsidRDefault="00B1048E" w:rsidP="00B1048E">
            <w:pPr>
              <w:ind w:left="396"/>
              <w:jc w:val="both"/>
              <w:rPr>
                <w:rFonts w:eastAsia="標楷體" w:hint="eastAsia"/>
              </w:rPr>
            </w:pPr>
          </w:p>
          <w:p w:rsidR="00B1048E" w:rsidRDefault="00B1048E" w:rsidP="00B1048E">
            <w:pPr>
              <w:ind w:left="396"/>
              <w:jc w:val="both"/>
              <w:rPr>
                <w:rFonts w:eastAsia="標楷體" w:hint="eastAsia"/>
              </w:rPr>
            </w:pPr>
          </w:p>
        </w:tc>
      </w:tr>
      <w:tr w:rsidR="00B1048E" w:rsidRPr="00AF30B8" w:rsidTr="0056650A">
        <w:trPr>
          <w:trHeight w:val="428"/>
        </w:trPr>
        <w:tc>
          <w:tcPr>
            <w:tcW w:w="9361" w:type="dxa"/>
            <w:gridSpan w:val="2"/>
            <w:vAlign w:val="center"/>
          </w:tcPr>
          <w:p w:rsidR="00B1048E" w:rsidRPr="00B1048E" w:rsidRDefault="00B1048E" w:rsidP="00B1048E">
            <w:pPr>
              <w:numPr>
                <w:ilvl w:val="0"/>
                <w:numId w:val="15"/>
              </w:numPr>
              <w:ind w:leftChars="47" w:left="396" w:hangingChars="118" w:hanging="283"/>
              <w:jc w:val="both"/>
              <w:rPr>
                <w:rFonts w:eastAsia="標楷體" w:hint="eastAsia"/>
              </w:rPr>
            </w:pPr>
            <w:r>
              <w:rPr>
                <w:rFonts w:ascii="標楷體" w:eastAsia="標楷體" w:hAnsi="標楷體" w:cs="Arial" w:hint="eastAsia"/>
              </w:rPr>
              <w:t>請說明此</w:t>
            </w:r>
            <w:r w:rsidRPr="001B35BC">
              <w:rPr>
                <w:rFonts w:ascii="標楷體" w:eastAsia="標楷體" w:hAnsi="標楷體" w:cs="Arial" w:hint="eastAsia"/>
              </w:rPr>
              <w:t>研究對受試者可能產生的風險性有多大。</w:t>
            </w:r>
          </w:p>
          <w:p w:rsidR="00B1048E" w:rsidRPr="00B1048E" w:rsidRDefault="00B1048E" w:rsidP="00B1048E">
            <w:pPr>
              <w:ind w:left="396"/>
              <w:jc w:val="both"/>
              <w:rPr>
                <w:rFonts w:eastAsia="標楷體" w:hint="eastAsia"/>
              </w:rPr>
            </w:pPr>
          </w:p>
          <w:p w:rsidR="00B1048E" w:rsidRDefault="00B1048E" w:rsidP="00B1048E">
            <w:pPr>
              <w:ind w:left="396"/>
              <w:jc w:val="both"/>
              <w:rPr>
                <w:rFonts w:eastAsia="標楷體" w:hint="eastAsia"/>
              </w:rPr>
            </w:pPr>
          </w:p>
        </w:tc>
      </w:tr>
      <w:tr w:rsidR="00B1048E" w:rsidRPr="00AF30B8" w:rsidTr="0056650A">
        <w:trPr>
          <w:trHeight w:val="428"/>
        </w:trPr>
        <w:tc>
          <w:tcPr>
            <w:tcW w:w="9361" w:type="dxa"/>
            <w:gridSpan w:val="2"/>
            <w:vAlign w:val="center"/>
          </w:tcPr>
          <w:p w:rsidR="00B1048E" w:rsidRDefault="00B1048E" w:rsidP="00B1048E">
            <w:pPr>
              <w:numPr>
                <w:ilvl w:val="0"/>
                <w:numId w:val="15"/>
              </w:numPr>
              <w:ind w:leftChars="47" w:left="396" w:hangingChars="118" w:hanging="283"/>
              <w:jc w:val="both"/>
              <w:rPr>
                <w:rFonts w:ascii="標楷體" w:eastAsia="標楷體" w:hAnsi="標楷體" w:cs="Arial" w:hint="eastAsia"/>
              </w:rPr>
            </w:pPr>
            <w:r>
              <w:rPr>
                <w:rFonts w:ascii="標楷體" w:eastAsia="標楷體" w:hAnsi="標楷體" w:cs="Arial" w:hint="eastAsia"/>
              </w:rPr>
              <w:t>請說明</w:t>
            </w:r>
            <w:r w:rsidRPr="001B35BC">
              <w:rPr>
                <w:rFonts w:ascii="標楷體" w:eastAsia="標楷體" w:hAnsi="標楷體" w:cs="Arial" w:hint="eastAsia"/>
              </w:rPr>
              <w:t>所持有之財務利益的種類以及金額</w:t>
            </w:r>
            <w:r>
              <w:rPr>
                <w:rFonts w:ascii="標楷體" w:eastAsia="標楷體" w:hAnsi="標楷體" w:cs="Arial" w:hint="eastAsia"/>
              </w:rPr>
              <w:t>或非財務關係之性質</w:t>
            </w:r>
            <w:r w:rsidRPr="001B35BC">
              <w:rPr>
                <w:rFonts w:ascii="標楷體" w:eastAsia="標楷體" w:hAnsi="標楷體" w:cs="Arial" w:hint="eastAsia"/>
              </w:rPr>
              <w:t>。</w:t>
            </w:r>
          </w:p>
          <w:p w:rsidR="00B1048E" w:rsidRDefault="00B1048E" w:rsidP="00B1048E">
            <w:pPr>
              <w:ind w:left="396"/>
              <w:jc w:val="both"/>
              <w:rPr>
                <w:rFonts w:ascii="標楷體" w:eastAsia="標楷體" w:hAnsi="標楷體" w:cs="Arial" w:hint="eastAsia"/>
              </w:rPr>
            </w:pPr>
          </w:p>
          <w:p w:rsidR="00B1048E" w:rsidRDefault="00B1048E" w:rsidP="00B1048E">
            <w:pPr>
              <w:ind w:left="396"/>
              <w:jc w:val="both"/>
              <w:rPr>
                <w:rFonts w:ascii="標楷體" w:eastAsia="標楷體" w:hAnsi="標楷體" w:cs="Arial" w:hint="eastAsia"/>
              </w:rPr>
            </w:pPr>
          </w:p>
        </w:tc>
      </w:tr>
      <w:tr w:rsidR="00B1048E" w:rsidRPr="00AF30B8" w:rsidTr="0056650A">
        <w:trPr>
          <w:trHeight w:val="428"/>
        </w:trPr>
        <w:tc>
          <w:tcPr>
            <w:tcW w:w="9361" w:type="dxa"/>
            <w:gridSpan w:val="2"/>
            <w:vAlign w:val="center"/>
          </w:tcPr>
          <w:p w:rsidR="00B1048E" w:rsidRDefault="00B1048E" w:rsidP="00B1048E">
            <w:pPr>
              <w:numPr>
                <w:ilvl w:val="0"/>
                <w:numId w:val="15"/>
              </w:numPr>
              <w:ind w:leftChars="47" w:left="396" w:hangingChars="118" w:hanging="283"/>
              <w:jc w:val="both"/>
              <w:rPr>
                <w:rFonts w:ascii="標楷體" w:eastAsia="標楷體" w:hAnsi="標楷體" w:cs="Arial" w:hint="eastAsia"/>
              </w:rPr>
            </w:pPr>
            <w:r>
              <w:rPr>
                <w:rFonts w:ascii="標楷體" w:eastAsia="標楷體" w:hAnsi="標楷體" w:cs="Arial" w:hint="eastAsia"/>
              </w:rPr>
              <w:t>請說明</w:t>
            </w:r>
            <w:r w:rsidRPr="00422650">
              <w:rPr>
                <w:rFonts w:ascii="標楷體" w:eastAsia="標楷體" w:hAnsi="標楷體" w:cs="Arial" w:hint="eastAsia"/>
              </w:rPr>
              <w:t>財務利益</w:t>
            </w:r>
            <w:r>
              <w:rPr>
                <w:rFonts w:ascii="標楷體" w:eastAsia="標楷體" w:hAnsi="標楷體" w:cs="Arial"/>
              </w:rPr>
              <w:t>/</w:t>
            </w:r>
            <w:r>
              <w:rPr>
                <w:rFonts w:ascii="標楷體" w:eastAsia="標楷體" w:hAnsi="標楷體" w:cs="Arial" w:hint="eastAsia"/>
              </w:rPr>
              <w:t>非財務關係</w:t>
            </w:r>
            <w:r w:rsidRPr="00422650">
              <w:rPr>
                <w:rFonts w:ascii="標楷體" w:eastAsia="標楷體" w:hAnsi="標楷體" w:cs="Arial" w:hint="eastAsia"/>
              </w:rPr>
              <w:t>是否會影響該臨床研究的執行與其結果，或該臨床研究可能影響財務利益所得</w:t>
            </w:r>
            <w:r w:rsidRPr="00AF4A6C">
              <w:rPr>
                <w:rFonts w:ascii="標楷體" w:eastAsia="標楷體" w:hAnsi="標楷體" w:cs="Arial"/>
              </w:rPr>
              <w:t>/</w:t>
            </w:r>
            <w:r w:rsidRPr="00AF4A6C">
              <w:rPr>
                <w:rFonts w:ascii="標楷體" w:eastAsia="標楷體" w:hAnsi="標楷體" w:cs="Arial" w:hint="eastAsia"/>
              </w:rPr>
              <w:t>非財務關係</w:t>
            </w:r>
            <w:r w:rsidRPr="00422650">
              <w:rPr>
                <w:rFonts w:ascii="標楷體" w:eastAsia="標楷體" w:hAnsi="標楷體" w:cs="Arial" w:hint="eastAsia"/>
              </w:rPr>
              <w:t>。</w:t>
            </w:r>
          </w:p>
          <w:p w:rsidR="00B1048E" w:rsidRDefault="00B1048E" w:rsidP="00B1048E">
            <w:pPr>
              <w:ind w:left="396"/>
              <w:jc w:val="both"/>
              <w:rPr>
                <w:rFonts w:ascii="標楷體" w:eastAsia="標楷體" w:hAnsi="標楷體" w:cs="Arial" w:hint="eastAsia"/>
              </w:rPr>
            </w:pPr>
          </w:p>
          <w:p w:rsidR="00B1048E" w:rsidRDefault="00B1048E" w:rsidP="00B1048E">
            <w:pPr>
              <w:ind w:left="396"/>
              <w:jc w:val="both"/>
              <w:rPr>
                <w:rFonts w:ascii="標楷體" w:eastAsia="標楷體" w:hAnsi="標楷體" w:cs="Arial" w:hint="eastAsia"/>
              </w:rPr>
            </w:pPr>
          </w:p>
        </w:tc>
      </w:tr>
      <w:tr w:rsidR="00B1048E" w:rsidRPr="00AF30B8" w:rsidTr="0056650A">
        <w:trPr>
          <w:trHeight w:val="428"/>
        </w:trPr>
        <w:tc>
          <w:tcPr>
            <w:tcW w:w="9361" w:type="dxa"/>
            <w:gridSpan w:val="2"/>
            <w:vAlign w:val="center"/>
          </w:tcPr>
          <w:p w:rsidR="00B1048E" w:rsidRDefault="00B1048E" w:rsidP="00B1048E">
            <w:pPr>
              <w:numPr>
                <w:ilvl w:val="0"/>
                <w:numId w:val="15"/>
              </w:numPr>
              <w:ind w:leftChars="47" w:left="396" w:hangingChars="118" w:hanging="283"/>
              <w:jc w:val="both"/>
              <w:rPr>
                <w:rFonts w:ascii="標楷體" w:eastAsia="標楷體" w:hAnsi="標楷體" w:cs="Arial" w:hint="eastAsia"/>
              </w:rPr>
            </w:pPr>
            <w:r w:rsidRPr="0037636C">
              <w:rPr>
                <w:rFonts w:ascii="標楷體" w:eastAsia="標楷體" w:hAnsi="標楷體" w:cs="Arial" w:hint="eastAsia"/>
              </w:rPr>
              <w:t>請說明涉及利益衝突的人員或</w:t>
            </w:r>
            <w:r w:rsidR="00F5683B">
              <w:rPr>
                <w:rFonts w:ascii="標楷體" w:eastAsia="標楷體" w:hAnsi="標楷體" w:cs="Arial" w:hint="eastAsia"/>
              </w:rPr>
              <w:t>中國醫藥大學附設醫院</w:t>
            </w:r>
            <w:r w:rsidRPr="0037636C">
              <w:rPr>
                <w:rFonts w:ascii="標楷體" w:eastAsia="標楷體" w:hAnsi="標楷體" w:cs="Arial" w:hint="eastAsia"/>
              </w:rPr>
              <w:t>本身，是否具有獨特的能力、經驗、設備等背景，是執行該臨床研究之不二人選。</w:t>
            </w:r>
          </w:p>
          <w:p w:rsidR="00B1048E" w:rsidRDefault="00B1048E" w:rsidP="00B1048E">
            <w:pPr>
              <w:ind w:left="396"/>
              <w:jc w:val="both"/>
              <w:rPr>
                <w:rFonts w:ascii="標楷體" w:eastAsia="標楷體" w:hAnsi="標楷體" w:cs="Arial" w:hint="eastAsia"/>
              </w:rPr>
            </w:pPr>
          </w:p>
          <w:p w:rsidR="00B1048E" w:rsidRDefault="00B1048E" w:rsidP="00B1048E">
            <w:pPr>
              <w:ind w:left="396"/>
              <w:jc w:val="both"/>
              <w:rPr>
                <w:rFonts w:ascii="標楷體" w:eastAsia="標楷體" w:hAnsi="標楷體" w:cs="Arial" w:hint="eastAsia"/>
              </w:rPr>
            </w:pPr>
          </w:p>
        </w:tc>
      </w:tr>
      <w:tr w:rsidR="00B1048E" w:rsidRPr="00AF30B8" w:rsidTr="0056650A">
        <w:trPr>
          <w:trHeight w:val="428"/>
        </w:trPr>
        <w:tc>
          <w:tcPr>
            <w:tcW w:w="9361" w:type="dxa"/>
            <w:gridSpan w:val="2"/>
            <w:vAlign w:val="center"/>
          </w:tcPr>
          <w:p w:rsidR="00B1048E" w:rsidRDefault="00B1048E" w:rsidP="00B1048E">
            <w:pPr>
              <w:numPr>
                <w:ilvl w:val="0"/>
                <w:numId w:val="15"/>
              </w:numPr>
              <w:ind w:leftChars="47" w:left="396" w:hangingChars="118" w:hanging="283"/>
              <w:jc w:val="both"/>
              <w:rPr>
                <w:rFonts w:ascii="標楷體" w:eastAsia="標楷體" w:hAnsi="標楷體" w:cs="Arial" w:hint="eastAsia"/>
              </w:rPr>
            </w:pPr>
            <w:r w:rsidRPr="0037636C">
              <w:rPr>
                <w:rFonts w:ascii="標楷體" w:eastAsia="標楷體" w:hAnsi="標楷體" w:cs="Arial" w:hint="eastAsia"/>
              </w:rPr>
              <w:t>請說明</w:t>
            </w:r>
            <w:r w:rsidRPr="00C31F4E">
              <w:rPr>
                <w:rFonts w:ascii="標楷體" w:eastAsia="標楷體" w:hAnsi="標楷體" w:cs="Arial" w:hint="eastAsia"/>
              </w:rPr>
              <w:t>持有顯著財務利益</w:t>
            </w:r>
            <w:r>
              <w:rPr>
                <w:rFonts w:ascii="標楷體" w:eastAsia="標楷體" w:hAnsi="標楷體" w:cs="Arial"/>
              </w:rPr>
              <w:t>/</w:t>
            </w:r>
            <w:r>
              <w:rPr>
                <w:rFonts w:ascii="標楷體" w:eastAsia="標楷體" w:hAnsi="標楷體" w:cs="Arial" w:hint="eastAsia"/>
              </w:rPr>
              <w:t>非財務關係</w:t>
            </w:r>
            <w:r w:rsidRPr="00C31F4E">
              <w:rPr>
                <w:rFonts w:ascii="標楷體" w:eastAsia="標楷體" w:hAnsi="標楷體" w:cs="Arial" w:hint="eastAsia"/>
              </w:rPr>
              <w:t>的主管之職權與此臨床研究及相關研究人員的關係。</w:t>
            </w:r>
            <w:r>
              <w:rPr>
                <w:rFonts w:ascii="標楷體" w:eastAsia="標楷體" w:hAnsi="標楷體" w:cs="Arial"/>
              </w:rPr>
              <w:t>(</w:t>
            </w:r>
            <w:r>
              <w:rPr>
                <w:rFonts w:ascii="標楷體" w:eastAsia="標楷體" w:hAnsi="標楷體" w:cs="Arial" w:hint="eastAsia"/>
              </w:rPr>
              <w:t>非主管者填不適用</w:t>
            </w:r>
            <w:r>
              <w:rPr>
                <w:rFonts w:ascii="標楷體" w:eastAsia="標楷體" w:hAnsi="標楷體" w:cs="Arial"/>
              </w:rPr>
              <w:t>)</w:t>
            </w:r>
          </w:p>
          <w:p w:rsidR="00B1048E" w:rsidRDefault="00B1048E" w:rsidP="00B1048E">
            <w:pPr>
              <w:ind w:left="396"/>
              <w:jc w:val="both"/>
              <w:rPr>
                <w:rFonts w:ascii="標楷體" w:eastAsia="標楷體" w:hAnsi="標楷體" w:cs="Arial" w:hint="eastAsia"/>
              </w:rPr>
            </w:pPr>
          </w:p>
          <w:p w:rsidR="00B1048E" w:rsidRPr="0037636C" w:rsidRDefault="00B1048E" w:rsidP="00B1048E">
            <w:pPr>
              <w:ind w:left="396"/>
              <w:jc w:val="both"/>
              <w:rPr>
                <w:rFonts w:ascii="標楷體" w:eastAsia="標楷體" w:hAnsi="標楷體" w:cs="Arial" w:hint="eastAsia"/>
              </w:rPr>
            </w:pPr>
          </w:p>
        </w:tc>
      </w:tr>
      <w:tr w:rsidR="008E5719" w:rsidRPr="00AF30B8" w:rsidTr="0056650A">
        <w:trPr>
          <w:trHeight w:val="58"/>
        </w:trPr>
        <w:tc>
          <w:tcPr>
            <w:tcW w:w="9361" w:type="dxa"/>
            <w:gridSpan w:val="2"/>
            <w:shd w:val="pct15" w:color="auto" w:fill="auto"/>
            <w:vAlign w:val="center"/>
          </w:tcPr>
          <w:p w:rsidR="008E5719" w:rsidRPr="007E4B9C" w:rsidRDefault="008E5719" w:rsidP="00E32DED">
            <w:pPr>
              <w:tabs>
                <w:tab w:val="num" w:pos="732"/>
              </w:tabs>
              <w:jc w:val="both"/>
              <w:rPr>
                <w:rFonts w:eastAsia="標楷體" w:hint="eastAsia"/>
              </w:rPr>
            </w:pPr>
            <w:r>
              <w:rPr>
                <w:rFonts w:eastAsia="標楷體" w:hint="eastAsia"/>
                <w:b/>
                <w:sz w:val="28"/>
                <w:szCs w:val="28"/>
              </w:rPr>
              <w:t>B</w:t>
            </w:r>
            <w:r w:rsidRPr="003B2CCA">
              <w:rPr>
                <w:rFonts w:eastAsia="標楷體" w:hint="eastAsia"/>
                <w:b/>
                <w:sz w:val="28"/>
                <w:szCs w:val="28"/>
              </w:rPr>
              <w:t>欄</w:t>
            </w:r>
            <w:r w:rsidR="00E32DED">
              <w:rPr>
                <w:rFonts w:eastAsia="標楷體" w:hint="eastAsia"/>
                <w:b/>
                <w:sz w:val="28"/>
                <w:szCs w:val="28"/>
              </w:rPr>
              <w:t xml:space="preserve">  </w:t>
            </w:r>
            <w:r w:rsidR="00DD72BD" w:rsidRPr="00DD72BD">
              <w:rPr>
                <w:rFonts w:eastAsia="標楷體" w:hint="eastAsia"/>
                <w:b/>
              </w:rPr>
              <w:t>處置計畫</w:t>
            </w:r>
            <w:r w:rsidRPr="003B2CCA">
              <w:rPr>
                <w:rFonts w:eastAsia="標楷體" w:hint="eastAsia"/>
                <w:b/>
              </w:rPr>
              <w:t>：</w:t>
            </w:r>
          </w:p>
        </w:tc>
      </w:tr>
      <w:tr w:rsidR="000A4D0D" w:rsidRPr="00AF30B8" w:rsidTr="0056650A">
        <w:trPr>
          <w:trHeight w:val="428"/>
        </w:trPr>
        <w:tc>
          <w:tcPr>
            <w:tcW w:w="9361" w:type="dxa"/>
            <w:gridSpan w:val="2"/>
          </w:tcPr>
          <w:p w:rsidR="00DD72BD" w:rsidRPr="00476EA2" w:rsidRDefault="00DD72BD" w:rsidP="00044CD2">
            <w:pPr>
              <w:pStyle w:val="af"/>
              <w:widowControl/>
              <w:spacing w:beforeLines="20" w:before="72"/>
              <w:ind w:leftChars="0" w:left="0"/>
              <w:jc w:val="both"/>
              <w:rPr>
                <w:rFonts w:ascii="標楷體" w:eastAsia="標楷體" w:hAnsi="標楷體" w:cs="Arial"/>
                <w:szCs w:val="24"/>
              </w:rPr>
            </w:pPr>
            <w:r>
              <w:rPr>
                <w:rFonts w:ascii="標楷體" w:eastAsia="標楷體" w:hAnsi="標楷體" w:cs="Arial" w:hint="eastAsia"/>
                <w:szCs w:val="24"/>
              </w:rPr>
              <w:t>請說明對於所持有之顯著財務利益是否將採取以下處置，以</w:t>
            </w:r>
            <w:r w:rsidRPr="00FD4E2B">
              <w:rPr>
                <w:rFonts w:ascii="標楷體" w:eastAsia="標楷體" w:hAnsi="標楷體" w:cs="Arial" w:hint="eastAsia"/>
                <w:szCs w:val="24"/>
              </w:rPr>
              <w:t>迴避、減免潛在之財務利益衝突。</w:t>
            </w:r>
          </w:p>
          <w:p w:rsidR="00DD72BD" w:rsidRPr="00476EA2" w:rsidRDefault="00DD72BD" w:rsidP="00576F67">
            <w:pPr>
              <w:pStyle w:val="af"/>
              <w:widowControl/>
              <w:spacing w:beforeLines="20" w:before="72"/>
              <w:ind w:leftChars="0"/>
              <w:jc w:val="both"/>
              <w:rPr>
                <w:rFonts w:ascii="標楷體" w:eastAsia="標楷體" w:hAnsi="標楷體" w:cs="Arial"/>
                <w:szCs w:val="24"/>
              </w:rPr>
            </w:pPr>
            <w:r>
              <w:rPr>
                <w:rFonts w:ascii="標楷體" w:eastAsia="標楷體" w:hAnsi="標楷體" w:cs="Arial" w:hint="eastAsia"/>
                <w:szCs w:val="24"/>
              </w:rPr>
              <w:t xml:space="preserve">□ </w:t>
            </w:r>
            <w:r w:rsidRPr="00476EA2">
              <w:rPr>
                <w:rFonts w:ascii="標楷體" w:eastAsia="標楷體" w:hAnsi="標楷體" w:cs="Arial" w:hint="eastAsia"/>
                <w:szCs w:val="24"/>
              </w:rPr>
              <w:t>撤除所有的顯著財務利益</w:t>
            </w:r>
            <w:r>
              <w:rPr>
                <w:rFonts w:ascii="標楷體" w:eastAsia="標楷體" w:hAnsi="標楷體" w:cs="Arial"/>
                <w:szCs w:val="24"/>
              </w:rPr>
              <w:t>/</w:t>
            </w:r>
            <w:r>
              <w:rPr>
                <w:rFonts w:ascii="標楷體" w:eastAsia="標楷體" w:hAnsi="標楷體" w:cs="Arial" w:hint="eastAsia"/>
                <w:szCs w:val="24"/>
              </w:rPr>
              <w:t>非財務關係</w:t>
            </w:r>
          </w:p>
          <w:p w:rsidR="00DD72BD" w:rsidRPr="00476EA2" w:rsidRDefault="00DD72BD" w:rsidP="00576F67">
            <w:pPr>
              <w:pStyle w:val="af"/>
              <w:widowControl/>
              <w:spacing w:beforeLines="20" w:before="72"/>
              <w:ind w:leftChars="0"/>
              <w:jc w:val="both"/>
              <w:rPr>
                <w:rFonts w:ascii="標楷體" w:eastAsia="標楷體" w:hAnsi="標楷體" w:cs="Arial"/>
                <w:szCs w:val="24"/>
              </w:rPr>
            </w:pPr>
            <w:r>
              <w:rPr>
                <w:rFonts w:ascii="標楷體" w:eastAsia="標楷體" w:hAnsi="標楷體" w:cs="Arial" w:hint="eastAsia"/>
                <w:szCs w:val="24"/>
              </w:rPr>
              <w:t>□</w:t>
            </w:r>
            <w:r w:rsidR="00FD4E2B">
              <w:rPr>
                <w:rFonts w:ascii="標楷體" w:eastAsia="標楷體" w:hAnsi="標楷體" w:cs="Arial" w:hint="eastAsia"/>
                <w:szCs w:val="24"/>
              </w:rPr>
              <w:t xml:space="preserve"> </w:t>
            </w:r>
            <w:r w:rsidRPr="00476EA2">
              <w:rPr>
                <w:rFonts w:ascii="標楷體" w:eastAsia="標楷體" w:hAnsi="標楷體" w:cs="Arial" w:hint="eastAsia"/>
                <w:szCs w:val="24"/>
              </w:rPr>
              <w:t>公開揭露所持有之顯著財務利益</w:t>
            </w:r>
            <w:r>
              <w:rPr>
                <w:rFonts w:ascii="標楷體" w:eastAsia="標楷體" w:hAnsi="標楷體" w:cs="Arial"/>
                <w:szCs w:val="24"/>
              </w:rPr>
              <w:t>/</w:t>
            </w:r>
            <w:r>
              <w:rPr>
                <w:rFonts w:ascii="標楷體" w:eastAsia="標楷體" w:hAnsi="標楷體" w:cs="Arial" w:hint="eastAsia"/>
                <w:szCs w:val="24"/>
              </w:rPr>
              <w:t>非財務關係</w:t>
            </w:r>
          </w:p>
          <w:p w:rsidR="00DD72BD" w:rsidRPr="00476EA2" w:rsidRDefault="00DD72BD" w:rsidP="00576F67">
            <w:pPr>
              <w:pStyle w:val="af"/>
              <w:widowControl/>
              <w:spacing w:beforeLines="20" w:before="72"/>
              <w:ind w:leftChars="0"/>
              <w:jc w:val="both"/>
              <w:rPr>
                <w:rFonts w:ascii="標楷體" w:eastAsia="標楷體" w:hAnsi="標楷體" w:cs="Arial"/>
                <w:szCs w:val="24"/>
              </w:rPr>
            </w:pPr>
            <w:r>
              <w:rPr>
                <w:rFonts w:ascii="標楷體" w:eastAsia="標楷體" w:hAnsi="標楷體" w:cs="Arial" w:hint="eastAsia"/>
                <w:szCs w:val="24"/>
              </w:rPr>
              <w:lastRenderedPageBreak/>
              <w:t>□</w:t>
            </w:r>
            <w:r w:rsidR="00FD4E2B">
              <w:rPr>
                <w:rFonts w:ascii="標楷體" w:eastAsia="標楷體" w:hAnsi="標楷體" w:cs="Arial" w:hint="eastAsia"/>
                <w:szCs w:val="24"/>
              </w:rPr>
              <w:t xml:space="preserve"> </w:t>
            </w:r>
            <w:r w:rsidRPr="00476EA2">
              <w:rPr>
                <w:rFonts w:ascii="標楷體" w:eastAsia="標楷體" w:hAnsi="標楷體" w:cs="Arial" w:hint="eastAsia"/>
                <w:szCs w:val="24"/>
              </w:rPr>
              <w:t>設置獨立之資料安全監督機制</w:t>
            </w:r>
          </w:p>
          <w:p w:rsidR="00DD72BD" w:rsidRPr="00476EA2" w:rsidRDefault="00DD72BD" w:rsidP="00576F67">
            <w:pPr>
              <w:pStyle w:val="af"/>
              <w:widowControl/>
              <w:spacing w:beforeLines="20" w:before="72"/>
              <w:ind w:left="821" w:hangingChars="142" w:hanging="341"/>
              <w:jc w:val="both"/>
              <w:rPr>
                <w:rFonts w:ascii="標楷體" w:eastAsia="標楷體" w:hAnsi="標楷體" w:cs="Arial"/>
                <w:szCs w:val="24"/>
              </w:rPr>
            </w:pPr>
            <w:r>
              <w:rPr>
                <w:rFonts w:ascii="標楷體" w:eastAsia="標楷體" w:hAnsi="標楷體" w:cs="Arial" w:hint="eastAsia"/>
                <w:szCs w:val="24"/>
              </w:rPr>
              <w:t>□</w:t>
            </w:r>
            <w:r w:rsidR="00FD4E2B">
              <w:rPr>
                <w:rFonts w:ascii="標楷體" w:eastAsia="標楷體" w:hAnsi="標楷體" w:cs="Arial" w:hint="eastAsia"/>
                <w:szCs w:val="24"/>
              </w:rPr>
              <w:t xml:space="preserve"> </w:t>
            </w:r>
            <w:r w:rsidRPr="00476EA2">
              <w:rPr>
                <w:rFonts w:ascii="標楷體" w:eastAsia="標楷體" w:hAnsi="標楷體" w:cs="Arial" w:hint="eastAsia"/>
                <w:szCs w:val="24"/>
              </w:rPr>
              <w:t>涉及利益衝突的人員迴避部分的研究，例如計畫主持人避免執行取得受試者同意或是資料分析等工作。</w:t>
            </w:r>
          </w:p>
          <w:p w:rsidR="00DD72BD" w:rsidRPr="00476EA2" w:rsidRDefault="00DD72BD" w:rsidP="00576F67">
            <w:pPr>
              <w:pStyle w:val="af"/>
              <w:widowControl/>
              <w:spacing w:beforeLines="20" w:before="72"/>
              <w:ind w:leftChars="0"/>
              <w:jc w:val="both"/>
              <w:rPr>
                <w:rFonts w:ascii="標楷體" w:eastAsia="標楷體" w:hAnsi="標楷體" w:cs="Arial"/>
                <w:szCs w:val="24"/>
              </w:rPr>
            </w:pPr>
            <w:r>
              <w:rPr>
                <w:rFonts w:ascii="標楷體" w:eastAsia="標楷體" w:hAnsi="標楷體" w:cs="Arial" w:hint="eastAsia"/>
                <w:szCs w:val="24"/>
              </w:rPr>
              <w:t>□</w:t>
            </w:r>
            <w:r w:rsidR="00FD4E2B">
              <w:rPr>
                <w:rFonts w:ascii="標楷體" w:eastAsia="標楷體" w:hAnsi="標楷體" w:cs="Arial" w:hint="eastAsia"/>
                <w:szCs w:val="24"/>
              </w:rPr>
              <w:t xml:space="preserve"> </w:t>
            </w:r>
            <w:r w:rsidRPr="00476EA2">
              <w:rPr>
                <w:rFonts w:ascii="標楷體" w:eastAsia="標楷體" w:hAnsi="標楷體" w:cs="Arial" w:hint="eastAsia"/>
                <w:szCs w:val="24"/>
              </w:rPr>
              <w:t>涉及利益衝突的主管迴避行使職權督導該研究計畫之執行以及其相關研究人員。</w:t>
            </w:r>
          </w:p>
          <w:p w:rsidR="00DD72BD" w:rsidRDefault="00DD72BD" w:rsidP="00576F67">
            <w:pPr>
              <w:pStyle w:val="af"/>
              <w:widowControl/>
              <w:spacing w:beforeLines="20" w:before="72"/>
              <w:ind w:leftChars="0"/>
              <w:jc w:val="both"/>
              <w:rPr>
                <w:rFonts w:ascii="標楷體" w:eastAsia="標楷體" w:hAnsi="標楷體" w:cs="Arial"/>
                <w:szCs w:val="24"/>
              </w:rPr>
            </w:pPr>
            <w:r>
              <w:rPr>
                <w:rFonts w:ascii="標楷體" w:eastAsia="標楷體" w:hAnsi="標楷體" w:cs="Arial" w:hint="eastAsia"/>
                <w:szCs w:val="24"/>
              </w:rPr>
              <w:t>□</w:t>
            </w:r>
            <w:r w:rsidR="00FD4E2B">
              <w:rPr>
                <w:rFonts w:ascii="標楷體" w:eastAsia="標楷體" w:hAnsi="標楷體" w:cs="Arial" w:hint="eastAsia"/>
                <w:szCs w:val="24"/>
              </w:rPr>
              <w:t xml:space="preserve"> </w:t>
            </w:r>
            <w:r w:rsidRPr="00476EA2">
              <w:rPr>
                <w:rFonts w:ascii="標楷體" w:eastAsia="標楷體" w:hAnsi="標楷體" w:cs="Arial" w:hint="eastAsia"/>
                <w:szCs w:val="24"/>
              </w:rPr>
              <w:t>每年向利益衝突審議小組報告，是否遵循建議，迴避或減免利益衝突。</w:t>
            </w:r>
          </w:p>
          <w:p w:rsidR="003F5E7F" w:rsidRDefault="00DD72BD" w:rsidP="00576F67">
            <w:pPr>
              <w:pStyle w:val="af"/>
              <w:widowControl/>
              <w:spacing w:beforeLines="20" w:before="72"/>
              <w:ind w:leftChars="0"/>
              <w:jc w:val="both"/>
              <w:rPr>
                <w:rFonts w:ascii="標楷體" w:eastAsia="標楷體" w:hAnsi="標楷體" w:cs="Arial" w:hint="eastAsia"/>
                <w:szCs w:val="24"/>
                <w:u w:val="single"/>
              </w:rPr>
            </w:pPr>
            <w:r>
              <w:rPr>
                <w:rFonts w:ascii="標楷體" w:eastAsia="標楷體" w:hAnsi="標楷體" w:cs="Arial" w:hint="eastAsia"/>
                <w:szCs w:val="24"/>
              </w:rPr>
              <w:t>□</w:t>
            </w:r>
            <w:r w:rsidR="00FD4E2B">
              <w:rPr>
                <w:rFonts w:ascii="標楷體" w:eastAsia="標楷體" w:hAnsi="標楷體" w:cs="Arial" w:hint="eastAsia"/>
                <w:szCs w:val="24"/>
              </w:rPr>
              <w:t xml:space="preserve"> </w:t>
            </w:r>
            <w:r>
              <w:rPr>
                <w:rFonts w:ascii="標楷體" w:eastAsia="標楷體" w:hAnsi="標楷體" w:cs="Arial" w:hint="eastAsia"/>
                <w:szCs w:val="24"/>
              </w:rPr>
              <w:t>其他，</w:t>
            </w:r>
            <w:r w:rsidR="00FD4E2B" w:rsidRPr="00FD4E2B">
              <w:rPr>
                <w:rFonts w:ascii="標楷體" w:eastAsia="標楷體" w:hAnsi="標楷體" w:cs="Arial" w:hint="eastAsia"/>
                <w:szCs w:val="24"/>
                <w:u w:val="single"/>
              </w:rPr>
              <w:t xml:space="preserve">                                       </w:t>
            </w:r>
            <w:r w:rsidR="00F81570">
              <w:rPr>
                <w:rFonts w:ascii="標楷體" w:eastAsia="標楷體" w:hAnsi="標楷體" w:cs="Arial" w:hint="eastAsia"/>
                <w:szCs w:val="24"/>
                <w:u w:val="single"/>
              </w:rPr>
              <w:t xml:space="preserve">                        </w:t>
            </w:r>
          </w:p>
          <w:p w:rsidR="0055488B" w:rsidRDefault="0055488B" w:rsidP="00576F67">
            <w:pPr>
              <w:pStyle w:val="af"/>
              <w:widowControl/>
              <w:spacing w:beforeLines="20" w:before="72"/>
              <w:ind w:leftChars="0"/>
              <w:jc w:val="both"/>
              <w:rPr>
                <w:rFonts w:ascii="標楷體" w:eastAsia="標楷體" w:hAnsi="標楷體" w:cs="Arial" w:hint="eastAsia"/>
                <w:szCs w:val="24"/>
              </w:rPr>
            </w:pPr>
          </w:p>
          <w:p w:rsidR="0055488B" w:rsidRDefault="0055488B" w:rsidP="00576F67">
            <w:pPr>
              <w:pStyle w:val="af"/>
              <w:widowControl/>
              <w:spacing w:beforeLines="20" w:before="72"/>
              <w:ind w:leftChars="0"/>
              <w:jc w:val="both"/>
              <w:rPr>
                <w:rFonts w:ascii="標楷體" w:eastAsia="標楷體" w:hAnsi="標楷體" w:cs="Arial" w:hint="eastAsia"/>
                <w:szCs w:val="24"/>
              </w:rPr>
            </w:pPr>
          </w:p>
          <w:p w:rsidR="0055488B" w:rsidRPr="00FD4E2B" w:rsidRDefault="0055488B" w:rsidP="00576F67">
            <w:pPr>
              <w:pStyle w:val="af"/>
              <w:widowControl/>
              <w:spacing w:beforeLines="20" w:before="72"/>
              <w:ind w:leftChars="0"/>
              <w:jc w:val="both"/>
              <w:rPr>
                <w:rFonts w:ascii="標楷體" w:eastAsia="標楷體" w:hAnsi="標楷體" w:cs="Arial" w:hint="eastAsia"/>
                <w:szCs w:val="24"/>
              </w:rPr>
            </w:pPr>
          </w:p>
        </w:tc>
      </w:tr>
    </w:tbl>
    <w:p w:rsidR="000601BE" w:rsidRDefault="000601BE" w:rsidP="000601BE">
      <w:pPr>
        <w:spacing w:before="240"/>
        <w:rPr>
          <w:rFonts w:eastAsia="標楷體" w:hint="eastAsia"/>
          <w:kern w:val="0"/>
        </w:rPr>
      </w:pPr>
    </w:p>
    <w:p w:rsidR="008B07F0" w:rsidRDefault="000601BE" w:rsidP="000601BE">
      <w:pPr>
        <w:spacing w:before="240"/>
        <w:rPr>
          <w:rFonts w:hint="eastAsia"/>
        </w:rPr>
      </w:pPr>
      <w:r w:rsidRPr="00195E50">
        <w:rPr>
          <w:rFonts w:eastAsia="標楷體" w:hint="eastAsia"/>
          <w:kern w:val="0"/>
        </w:rPr>
        <w:t>申報人</w:t>
      </w:r>
      <w:r w:rsidRPr="00BA465A">
        <w:rPr>
          <w:rFonts w:eastAsia="標楷體" w:hint="eastAsia"/>
        </w:rPr>
        <w:t>簽名：</w:t>
      </w:r>
      <w:r w:rsidRPr="00BA465A">
        <w:rPr>
          <w:rFonts w:eastAsia="標楷體" w:hint="eastAsia"/>
          <w:u w:val="single"/>
        </w:rPr>
        <w:t xml:space="preserve">                               </w:t>
      </w:r>
      <w:r w:rsidRPr="00BA465A">
        <w:rPr>
          <w:rFonts w:eastAsia="標楷體" w:hint="eastAsia"/>
        </w:rPr>
        <w:t>日期：</w:t>
      </w:r>
      <w:r w:rsidRPr="00BA465A">
        <w:rPr>
          <w:rFonts w:eastAsia="標楷體" w:hint="eastAsia"/>
          <w:u w:val="single"/>
        </w:rPr>
        <w:t xml:space="preserve">      </w:t>
      </w:r>
      <w:r w:rsidRPr="00BA465A">
        <w:rPr>
          <w:rFonts w:eastAsia="標楷體" w:hint="eastAsia"/>
        </w:rPr>
        <w:t>年</w:t>
      </w:r>
      <w:r w:rsidRPr="00BA465A">
        <w:rPr>
          <w:rFonts w:eastAsia="標楷體" w:hint="eastAsia"/>
          <w:u w:val="single"/>
        </w:rPr>
        <w:t xml:space="preserve">      </w:t>
      </w:r>
      <w:r w:rsidRPr="00BA465A">
        <w:rPr>
          <w:rFonts w:eastAsia="標楷體" w:hint="eastAsia"/>
        </w:rPr>
        <w:t>月</w:t>
      </w:r>
      <w:r w:rsidRPr="00BA465A">
        <w:rPr>
          <w:rFonts w:eastAsia="標楷體" w:hint="eastAsia"/>
          <w:u w:val="single"/>
        </w:rPr>
        <w:t xml:space="preserve">      </w:t>
      </w:r>
      <w:r w:rsidRPr="00BA465A">
        <w:rPr>
          <w:rFonts w:eastAsia="標楷體" w:hint="eastAsia"/>
        </w:rPr>
        <w:t>日</w:t>
      </w:r>
    </w:p>
    <w:sectPr w:rsidR="008B07F0" w:rsidSect="00C475E1">
      <w:headerReference w:type="default" r:id="rId8"/>
      <w:footerReference w:type="default" r:id="rId9"/>
      <w:pgSz w:w="11906" w:h="16838"/>
      <w:pgMar w:top="1440" w:right="1558"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6EA" w:rsidRDefault="00F716EA">
      <w:r>
        <w:separator/>
      </w:r>
    </w:p>
  </w:endnote>
  <w:endnote w:type="continuationSeparator" w:id="0">
    <w:p w:rsidR="00F716EA" w:rsidRDefault="00F7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F55" w:rsidRDefault="00AE4F55" w:rsidP="00B673B5">
    <w:pPr>
      <w:jc w:val="right"/>
    </w:pPr>
    <w:r>
      <w:rPr>
        <w:rFonts w:eastAsia="標楷體" w:hint="eastAsia"/>
        <w:kern w:val="0"/>
      </w:rPr>
      <w:t>第</w:t>
    </w:r>
    <w:r>
      <w:rPr>
        <w:rFonts w:eastAsia="標楷體" w:hint="eastAsia"/>
        <w:kern w:val="0"/>
      </w:rPr>
      <w:t xml:space="preserve"> </w:t>
    </w:r>
    <w:r>
      <w:rPr>
        <w:rFonts w:eastAsia="標楷體"/>
        <w:kern w:val="0"/>
      </w:rPr>
      <w:fldChar w:fldCharType="begin"/>
    </w:r>
    <w:r>
      <w:rPr>
        <w:rFonts w:eastAsia="標楷體"/>
        <w:kern w:val="0"/>
      </w:rPr>
      <w:instrText xml:space="preserve"> PAGE </w:instrText>
    </w:r>
    <w:r>
      <w:rPr>
        <w:rFonts w:eastAsia="標楷體"/>
        <w:kern w:val="0"/>
      </w:rPr>
      <w:fldChar w:fldCharType="separate"/>
    </w:r>
    <w:r w:rsidR="00122922">
      <w:rPr>
        <w:rFonts w:eastAsia="標楷體"/>
        <w:noProof/>
        <w:kern w:val="0"/>
      </w:rPr>
      <w:t>1</w:t>
    </w:r>
    <w:r>
      <w:rPr>
        <w:rFonts w:eastAsia="標楷體"/>
        <w:kern w:val="0"/>
      </w:rPr>
      <w:fldChar w:fldCharType="end"/>
    </w:r>
    <w:r>
      <w:rPr>
        <w:rFonts w:eastAsia="標楷體" w:hint="eastAsia"/>
        <w:kern w:val="0"/>
      </w:rPr>
      <w:t xml:space="preserve"> </w:t>
    </w:r>
    <w:r>
      <w:rPr>
        <w:rFonts w:eastAsia="標楷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6EA" w:rsidRDefault="00F716EA">
      <w:r>
        <w:separator/>
      </w:r>
    </w:p>
  </w:footnote>
  <w:footnote w:type="continuationSeparator" w:id="0">
    <w:p w:rsidR="00F716EA" w:rsidRDefault="00F7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EB" w:rsidRPr="00704E01" w:rsidRDefault="00A040EB" w:rsidP="00A040EB">
    <w:pPr>
      <w:pStyle w:val="a3"/>
      <w:framePr w:w="1477" w:wrap="around" w:vAnchor="text" w:hAnchor="page" w:x="9289" w:y="-418"/>
      <w:rPr>
        <w:rStyle w:val="a5"/>
        <w:rFonts w:eastAsia="標楷體" w:hint="eastAsia"/>
      </w:rPr>
    </w:pPr>
    <w:r w:rsidRPr="004B6FAF">
      <w:rPr>
        <w:rFonts w:eastAsia="標楷體"/>
        <w:bCs/>
      </w:rPr>
      <w:t>AF0</w:t>
    </w:r>
    <w:r w:rsidR="004B6FAF" w:rsidRPr="004B6FAF">
      <w:rPr>
        <w:rFonts w:eastAsia="標楷體" w:hint="eastAsia"/>
        <w:bCs/>
      </w:rPr>
      <w:t>2</w:t>
    </w:r>
    <w:r w:rsidRPr="004B6FAF">
      <w:rPr>
        <w:rFonts w:eastAsia="標楷體"/>
        <w:bCs/>
      </w:rPr>
      <w:t>-0</w:t>
    </w:r>
    <w:r w:rsidR="004B6FAF" w:rsidRPr="004B6FAF">
      <w:rPr>
        <w:rFonts w:eastAsia="標楷體" w:hint="eastAsia"/>
        <w:bCs/>
      </w:rPr>
      <w:t>1</w:t>
    </w:r>
    <w:r w:rsidRPr="004B6FAF">
      <w:rPr>
        <w:rFonts w:eastAsia="標楷體"/>
        <w:bCs/>
      </w:rPr>
      <w:t>.</w:t>
    </w:r>
    <w:r w:rsidRPr="004B6FAF">
      <w:rPr>
        <w:rFonts w:eastAsia="標楷體" w:hint="eastAsia"/>
        <w:bCs/>
      </w:rPr>
      <w:t>0</w:t>
    </w:r>
    <w:r w:rsidRPr="004B6FAF">
      <w:rPr>
        <w:rFonts w:eastAsia="標楷體"/>
        <w:bCs/>
      </w:rPr>
      <w:t>/0</w:t>
    </w:r>
    <w:r w:rsidR="004B6FAF" w:rsidRPr="004B6FAF">
      <w:rPr>
        <w:rFonts w:eastAsia="標楷體" w:hint="eastAsia"/>
        <w:bCs/>
      </w:rPr>
      <w:t>1</w:t>
    </w:r>
    <w:r w:rsidRPr="004B6FAF">
      <w:rPr>
        <w:rFonts w:eastAsia="標楷體" w:hint="eastAsia"/>
        <w:bCs/>
      </w:rPr>
      <w:t>.0</w:t>
    </w:r>
  </w:p>
  <w:p w:rsidR="00A040EB" w:rsidRPr="00A040EB" w:rsidRDefault="00A40418" w:rsidP="00A040EB">
    <w:pPr>
      <w:pStyle w:val="a6"/>
      <w:jc w:val="center"/>
    </w:pPr>
    <w:r>
      <w:rPr>
        <w:rFonts w:eastAsia="標楷體" w:hint="eastAsia"/>
        <w:b/>
        <w:sz w:val="32"/>
      </w:rPr>
      <w:t>中國醫藥大學附設</w:t>
    </w:r>
    <w:r w:rsidR="00A040EB" w:rsidRPr="00A040EB">
      <w:rPr>
        <w:rFonts w:eastAsia="標楷體" w:hint="eastAsia"/>
        <w:b/>
        <w:sz w:val="32"/>
      </w:rPr>
      <w:t>醫院顯著財務利益</w:t>
    </w:r>
    <w:r w:rsidR="00A040EB" w:rsidRPr="00A040EB">
      <w:rPr>
        <w:rFonts w:eastAsia="標楷體" w:hint="eastAsia"/>
        <w:b/>
        <w:sz w:val="32"/>
      </w:rPr>
      <w:t>/</w:t>
    </w:r>
    <w:r w:rsidR="00A040EB" w:rsidRPr="00A040EB">
      <w:rPr>
        <w:rFonts w:eastAsia="標楷體" w:hint="eastAsia"/>
        <w:b/>
        <w:sz w:val="32"/>
      </w:rPr>
      <w:t>非財務關係評估暨處置計畫說明表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nsid w:val="06882FCA"/>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C0970C0"/>
    <w:multiLevelType w:val="hybridMultilevel"/>
    <w:tmpl w:val="795E9B6A"/>
    <w:lvl w:ilvl="0" w:tplc="266A0A8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390671"/>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8517FD9"/>
    <w:multiLevelType w:val="hybridMultilevel"/>
    <w:tmpl w:val="DF86C522"/>
    <w:lvl w:ilvl="0" w:tplc="16F4EE4C">
      <w:start w:val="7"/>
      <w:numFmt w:val="bullet"/>
      <w:lvlText w:val="□"/>
      <w:lvlJc w:val="left"/>
      <w:pPr>
        <w:ind w:left="480" w:hanging="480"/>
      </w:pPr>
      <w:rPr>
        <w:rFonts w:ascii="新細明體" w:eastAsia="新細明體" w:hAnsi="新細明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B0518F"/>
    <w:multiLevelType w:val="hybridMultilevel"/>
    <w:tmpl w:val="5E8C7846"/>
    <w:lvl w:ilvl="0" w:tplc="E4124B92">
      <w:start w:val="1"/>
      <w:numFmt w:val="bullet"/>
      <w:lvlText w:val=""/>
      <w:lvlJc w:val="left"/>
      <w:pPr>
        <w:ind w:left="480" w:hanging="480"/>
      </w:pPr>
      <w:rPr>
        <w:rFonts w:ascii="Wingdings 2" w:hAnsi="Wingdings 2" w:hint="default"/>
        <w:b w:val="0"/>
        <w:color w:val="auto"/>
      </w:rPr>
    </w:lvl>
    <w:lvl w:ilvl="1" w:tplc="7276860C">
      <w:start w:val="1"/>
      <w:numFmt w:val="bullet"/>
      <w:lvlText w:val="•"/>
      <w:lvlJc w:val="left"/>
      <w:pPr>
        <w:ind w:left="960" w:hanging="480"/>
      </w:pPr>
      <w:rPr>
        <w:rFonts w:ascii="標楷體" w:eastAsia="標楷體" w:hAnsi="標楷體" w:cs="Times New Roman" w:hint="eastAsia"/>
        <w:lang w:val="en-US"/>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BB657D"/>
    <w:multiLevelType w:val="hybridMultilevel"/>
    <w:tmpl w:val="95B4B400"/>
    <w:lvl w:ilvl="0" w:tplc="F3C0A162">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B15B8C"/>
    <w:multiLevelType w:val="hybridMultilevel"/>
    <w:tmpl w:val="04823152"/>
    <w:lvl w:ilvl="0" w:tplc="266A0A8A">
      <w:start w:val="1"/>
      <w:numFmt w:val="decimal"/>
      <w:lvlText w:val="(%1)"/>
      <w:lvlJc w:val="left"/>
      <w:pPr>
        <w:ind w:left="480" w:hanging="480"/>
      </w:pPr>
      <w:rPr>
        <w:rFonts w:ascii="Times New Roman" w:hAnsi="Times New Roman" w:cs="Times New Roman" w:hint="default"/>
      </w:rPr>
    </w:lvl>
    <w:lvl w:ilvl="1" w:tplc="804A1DD4">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5F1250"/>
    <w:multiLevelType w:val="multilevel"/>
    <w:tmpl w:val="53B8410C"/>
    <w:lvl w:ilvl="0">
      <w:start w:val="1"/>
      <w:numFmt w:val="taiwaneseCountingThousand"/>
      <w:lvlText w:val="%1、"/>
      <w:lvlJc w:val="left"/>
      <w:pPr>
        <w:tabs>
          <w:tab w:val="num" w:pos="624"/>
        </w:tabs>
        <w:ind w:left="624" w:hanging="624"/>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E7F4403"/>
    <w:multiLevelType w:val="hybridMultilevel"/>
    <w:tmpl w:val="0952EFD2"/>
    <w:lvl w:ilvl="0" w:tplc="D31EC9B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451492"/>
    <w:multiLevelType w:val="hybridMultilevel"/>
    <w:tmpl w:val="37309DB4"/>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AD849CF"/>
    <w:multiLevelType w:val="hybridMultilevel"/>
    <w:tmpl w:val="17AA41E2"/>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hint="eastAsia"/>
        <w:b w:val="0"/>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8"/>
  </w:num>
  <w:num w:numId="3">
    <w:abstractNumId w:val="3"/>
  </w:num>
  <w:num w:numId="4">
    <w:abstractNumId w:val="1"/>
  </w:num>
  <w:num w:numId="8">
    <w:abstractNumId w:val="11"/>
  </w:num>
  <w:num w:numId="9">
    <w:abstractNumId w:val="10"/>
  </w:num>
  <w:num w:numId="10">
    <w:abstractNumId w:val="12"/>
  </w:num>
  <w:num w:numId="11">
    <w:abstractNumId w:val="2"/>
  </w:num>
  <w:num w:numId="12">
    <w:abstractNumId w:val="6"/>
  </w:num>
  <w:num w:numId="13">
    <w:abstractNumId w:val="7"/>
  </w:num>
  <w:num w:numId="14">
    <w:abstractNumId w:val="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5E2E"/>
    <w:rsid w:val="00007B33"/>
    <w:rsid w:val="000222B8"/>
    <w:rsid w:val="00024B1C"/>
    <w:rsid w:val="00036A9B"/>
    <w:rsid w:val="00044CD2"/>
    <w:rsid w:val="00047038"/>
    <w:rsid w:val="000501C2"/>
    <w:rsid w:val="00056C82"/>
    <w:rsid w:val="000601BE"/>
    <w:rsid w:val="00060D64"/>
    <w:rsid w:val="000624CE"/>
    <w:rsid w:val="00066126"/>
    <w:rsid w:val="00071DB3"/>
    <w:rsid w:val="00086317"/>
    <w:rsid w:val="00096971"/>
    <w:rsid w:val="000A118D"/>
    <w:rsid w:val="000A4A3E"/>
    <w:rsid w:val="000A4D0D"/>
    <w:rsid w:val="000C1804"/>
    <w:rsid w:val="000D25EF"/>
    <w:rsid w:val="000D74A8"/>
    <w:rsid w:val="000E0CDF"/>
    <w:rsid w:val="000E2C01"/>
    <w:rsid w:val="000E2C1E"/>
    <w:rsid w:val="000F3AA2"/>
    <w:rsid w:val="000F4ED8"/>
    <w:rsid w:val="000F5C7E"/>
    <w:rsid w:val="000F79FC"/>
    <w:rsid w:val="00104214"/>
    <w:rsid w:val="00111B10"/>
    <w:rsid w:val="001208FA"/>
    <w:rsid w:val="00122922"/>
    <w:rsid w:val="00134930"/>
    <w:rsid w:val="001350C4"/>
    <w:rsid w:val="00137CDF"/>
    <w:rsid w:val="00153E3C"/>
    <w:rsid w:val="00153E86"/>
    <w:rsid w:val="00165917"/>
    <w:rsid w:val="00166918"/>
    <w:rsid w:val="00170C1E"/>
    <w:rsid w:val="00170E97"/>
    <w:rsid w:val="00177EAA"/>
    <w:rsid w:val="00180DB9"/>
    <w:rsid w:val="001946F8"/>
    <w:rsid w:val="00195E50"/>
    <w:rsid w:val="001A7CF1"/>
    <w:rsid w:val="001B671F"/>
    <w:rsid w:val="001C39FD"/>
    <w:rsid w:val="001C3F66"/>
    <w:rsid w:val="001D3C8D"/>
    <w:rsid w:val="001E4C9F"/>
    <w:rsid w:val="001E7E09"/>
    <w:rsid w:val="001F079B"/>
    <w:rsid w:val="001F1F4A"/>
    <w:rsid w:val="001F3240"/>
    <w:rsid w:val="001F4420"/>
    <w:rsid w:val="00201A44"/>
    <w:rsid w:val="00203793"/>
    <w:rsid w:val="00211DDE"/>
    <w:rsid w:val="00213799"/>
    <w:rsid w:val="00232F6F"/>
    <w:rsid w:val="00240766"/>
    <w:rsid w:val="002450F6"/>
    <w:rsid w:val="0024700C"/>
    <w:rsid w:val="0029528D"/>
    <w:rsid w:val="002B5B3C"/>
    <w:rsid w:val="002B7927"/>
    <w:rsid w:val="002C01C5"/>
    <w:rsid w:val="002C4668"/>
    <w:rsid w:val="002D0117"/>
    <w:rsid w:val="002D79C8"/>
    <w:rsid w:val="002F175C"/>
    <w:rsid w:val="002F1D02"/>
    <w:rsid w:val="002F5704"/>
    <w:rsid w:val="003105EB"/>
    <w:rsid w:val="0031437F"/>
    <w:rsid w:val="003175B5"/>
    <w:rsid w:val="00323B1A"/>
    <w:rsid w:val="00331D65"/>
    <w:rsid w:val="00350E55"/>
    <w:rsid w:val="00365524"/>
    <w:rsid w:val="003677D1"/>
    <w:rsid w:val="00377855"/>
    <w:rsid w:val="00383C7B"/>
    <w:rsid w:val="00392F80"/>
    <w:rsid w:val="00393B0A"/>
    <w:rsid w:val="003A7CA9"/>
    <w:rsid w:val="003B1F27"/>
    <w:rsid w:val="003B2CCA"/>
    <w:rsid w:val="003B3095"/>
    <w:rsid w:val="003C5596"/>
    <w:rsid w:val="003C7DA9"/>
    <w:rsid w:val="003D1526"/>
    <w:rsid w:val="003D31D0"/>
    <w:rsid w:val="003E0FD7"/>
    <w:rsid w:val="003F339F"/>
    <w:rsid w:val="003F5E7F"/>
    <w:rsid w:val="00405171"/>
    <w:rsid w:val="00406DA8"/>
    <w:rsid w:val="00407E18"/>
    <w:rsid w:val="004122E4"/>
    <w:rsid w:val="00412305"/>
    <w:rsid w:val="00413690"/>
    <w:rsid w:val="00414059"/>
    <w:rsid w:val="004201D5"/>
    <w:rsid w:val="00421EAF"/>
    <w:rsid w:val="004226AB"/>
    <w:rsid w:val="0043538C"/>
    <w:rsid w:val="00437E4D"/>
    <w:rsid w:val="00440A2A"/>
    <w:rsid w:val="00443578"/>
    <w:rsid w:val="00443E4B"/>
    <w:rsid w:val="00445A16"/>
    <w:rsid w:val="00446F41"/>
    <w:rsid w:val="0046058E"/>
    <w:rsid w:val="00467282"/>
    <w:rsid w:val="00474661"/>
    <w:rsid w:val="00483C2C"/>
    <w:rsid w:val="00490936"/>
    <w:rsid w:val="00491929"/>
    <w:rsid w:val="00494FDE"/>
    <w:rsid w:val="004A3878"/>
    <w:rsid w:val="004B6FAF"/>
    <w:rsid w:val="004C7875"/>
    <w:rsid w:val="004D107D"/>
    <w:rsid w:val="004D2101"/>
    <w:rsid w:val="004E6E97"/>
    <w:rsid w:val="00504D9B"/>
    <w:rsid w:val="00510904"/>
    <w:rsid w:val="005111CE"/>
    <w:rsid w:val="005124AA"/>
    <w:rsid w:val="00522DED"/>
    <w:rsid w:val="0055124C"/>
    <w:rsid w:val="00552988"/>
    <w:rsid w:val="0055488B"/>
    <w:rsid w:val="00560F41"/>
    <w:rsid w:val="0056282F"/>
    <w:rsid w:val="00563392"/>
    <w:rsid w:val="005634B1"/>
    <w:rsid w:val="00563550"/>
    <w:rsid w:val="005639E9"/>
    <w:rsid w:val="00565507"/>
    <w:rsid w:val="00565769"/>
    <w:rsid w:val="0056650A"/>
    <w:rsid w:val="00576F67"/>
    <w:rsid w:val="00583EC3"/>
    <w:rsid w:val="00595DBA"/>
    <w:rsid w:val="005966C0"/>
    <w:rsid w:val="005A3A5B"/>
    <w:rsid w:val="005A7E20"/>
    <w:rsid w:val="005F177A"/>
    <w:rsid w:val="00606280"/>
    <w:rsid w:val="00611E38"/>
    <w:rsid w:val="0061378B"/>
    <w:rsid w:val="00635730"/>
    <w:rsid w:val="00641A4D"/>
    <w:rsid w:val="006424FF"/>
    <w:rsid w:val="00644533"/>
    <w:rsid w:val="0065394C"/>
    <w:rsid w:val="0065563E"/>
    <w:rsid w:val="0066267B"/>
    <w:rsid w:val="0066297B"/>
    <w:rsid w:val="00664469"/>
    <w:rsid w:val="0066685B"/>
    <w:rsid w:val="00671BB3"/>
    <w:rsid w:val="0068455B"/>
    <w:rsid w:val="006A0687"/>
    <w:rsid w:val="006B16B8"/>
    <w:rsid w:val="006C48EC"/>
    <w:rsid w:val="006C49EB"/>
    <w:rsid w:val="006C630B"/>
    <w:rsid w:val="006E0802"/>
    <w:rsid w:val="006E1E19"/>
    <w:rsid w:val="006F4CCF"/>
    <w:rsid w:val="006F768A"/>
    <w:rsid w:val="0073261B"/>
    <w:rsid w:val="00736704"/>
    <w:rsid w:val="00737A01"/>
    <w:rsid w:val="00746814"/>
    <w:rsid w:val="00746A8A"/>
    <w:rsid w:val="00753804"/>
    <w:rsid w:val="007619D9"/>
    <w:rsid w:val="00780E40"/>
    <w:rsid w:val="007A4588"/>
    <w:rsid w:val="007B66C7"/>
    <w:rsid w:val="007B674B"/>
    <w:rsid w:val="007C441B"/>
    <w:rsid w:val="007C6604"/>
    <w:rsid w:val="007D1C96"/>
    <w:rsid w:val="007E4B9C"/>
    <w:rsid w:val="007F0670"/>
    <w:rsid w:val="007F3A08"/>
    <w:rsid w:val="00801C33"/>
    <w:rsid w:val="00803CD4"/>
    <w:rsid w:val="0080552F"/>
    <w:rsid w:val="008064DE"/>
    <w:rsid w:val="008276A2"/>
    <w:rsid w:val="0084166F"/>
    <w:rsid w:val="0084249B"/>
    <w:rsid w:val="0084319C"/>
    <w:rsid w:val="00850377"/>
    <w:rsid w:val="0085241B"/>
    <w:rsid w:val="00857F45"/>
    <w:rsid w:val="00865BCB"/>
    <w:rsid w:val="008758C1"/>
    <w:rsid w:val="00895AE0"/>
    <w:rsid w:val="00896990"/>
    <w:rsid w:val="0089766E"/>
    <w:rsid w:val="008A0BD8"/>
    <w:rsid w:val="008A22AB"/>
    <w:rsid w:val="008B07F0"/>
    <w:rsid w:val="008B7698"/>
    <w:rsid w:val="008C7142"/>
    <w:rsid w:val="008C7C2E"/>
    <w:rsid w:val="008D7317"/>
    <w:rsid w:val="008E4AF4"/>
    <w:rsid w:val="008E5719"/>
    <w:rsid w:val="008F18FB"/>
    <w:rsid w:val="008F5B84"/>
    <w:rsid w:val="009056BA"/>
    <w:rsid w:val="00910501"/>
    <w:rsid w:val="009260A0"/>
    <w:rsid w:val="0092721F"/>
    <w:rsid w:val="0093038C"/>
    <w:rsid w:val="00941EAC"/>
    <w:rsid w:val="009506A7"/>
    <w:rsid w:val="009512A8"/>
    <w:rsid w:val="00970BB6"/>
    <w:rsid w:val="00982BE5"/>
    <w:rsid w:val="0099312E"/>
    <w:rsid w:val="00996950"/>
    <w:rsid w:val="009A0A57"/>
    <w:rsid w:val="009A2999"/>
    <w:rsid w:val="009A55E9"/>
    <w:rsid w:val="009B093E"/>
    <w:rsid w:val="009B44AA"/>
    <w:rsid w:val="009C2D39"/>
    <w:rsid w:val="009F0213"/>
    <w:rsid w:val="009F481F"/>
    <w:rsid w:val="009F7D8D"/>
    <w:rsid w:val="00A03B8D"/>
    <w:rsid w:val="00A040EB"/>
    <w:rsid w:val="00A10BF1"/>
    <w:rsid w:val="00A13509"/>
    <w:rsid w:val="00A40418"/>
    <w:rsid w:val="00A40814"/>
    <w:rsid w:val="00A650B1"/>
    <w:rsid w:val="00A6679B"/>
    <w:rsid w:val="00A6680F"/>
    <w:rsid w:val="00A71091"/>
    <w:rsid w:val="00A82935"/>
    <w:rsid w:val="00A92A8E"/>
    <w:rsid w:val="00A93EB6"/>
    <w:rsid w:val="00AA0674"/>
    <w:rsid w:val="00AC2D03"/>
    <w:rsid w:val="00AC64A4"/>
    <w:rsid w:val="00AE4F55"/>
    <w:rsid w:val="00AE7301"/>
    <w:rsid w:val="00AF1519"/>
    <w:rsid w:val="00AF30B8"/>
    <w:rsid w:val="00AF30D9"/>
    <w:rsid w:val="00B1048E"/>
    <w:rsid w:val="00B125DB"/>
    <w:rsid w:val="00B17213"/>
    <w:rsid w:val="00B25018"/>
    <w:rsid w:val="00B25BAB"/>
    <w:rsid w:val="00B308D9"/>
    <w:rsid w:val="00B3339A"/>
    <w:rsid w:val="00B37F71"/>
    <w:rsid w:val="00B43A31"/>
    <w:rsid w:val="00B502DB"/>
    <w:rsid w:val="00B53F45"/>
    <w:rsid w:val="00B6207A"/>
    <w:rsid w:val="00B673B5"/>
    <w:rsid w:val="00B719C7"/>
    <w:rsid w:val="00B7691A"/>
    <w:rsid w:val="00B77C03"/>
    <w:rsid w:val="00B96036"/>
    <w:rsid w:val="00BA465A"/>
    <w:rsid w:val="00BA79E1"/>
    <w:rsid w:val="00BD2073"/>
    <w:rsid w:val="00BD6413"/>
    <w:rsid w:val="00BE2506"/>
    <w:rsid w:val="00BE49EE"/>
    <w:rsid w:val="00BE5CDA"/>
    <w:rsid w:val="00BF1072"/>
    <w:rsid w:val="00BF25C5"/>
    <w:rsid w:val="00BF5BCA"/>
    <w:rsid w:val="00C037B0"/>
    <w:rsid w:val="00C10F49"/>
    <w:rsid w:val="00C10FAF"/>
    <w:rsid w:val="00C1388B"/>
    <w:rsid w:val="00C2101D"/>
    <w:rsid w:val="00C3312F"/>
    <w:rsid w:val="00C40033"/>
    <w:rsid w:val="00C40753"/>
    <w:rsid w:val="00C4114E"/>
    <w:rsid w:val="00C475E1"/>
    <w:rsid w:val="00C87E5E"/>
    <w:rsid w:val="00C917B3"/>
    <w:rsid w:val="00C9542E"/>
    <w:rsid w:val="00CA5D24"/>
    <w:rsid w:val="00CA6C57"/>
    <w:rsid w:val="00CB2B1A"/>
    <w:rsid w:val="00CB54C6"/>
    <w:rsid w:val="00CB6B99"/>
    <w:rsid w:val="00CD4397"/>
    <w:rsid w:val="00CE3A7A"/>
    <w:rsid w:val="00CE5D1B"/>
    <w:rsid w:val="00D202AF"/>
    <w:rsid w:val="00D216C6"/>
    <w:rsid w:val="00D2752D"/>
    <w:rsid w:val="00D279F1"/>
    <w:rsid w:val="00D308E2"/>
    <w:rsid w:val="00D524F2"/>
    <w:rsid w:val="00D61B4D"/>
    <w:rsid w:val="00D67BD2"/>
    <w:rsid w:val="00D80B53"/>
    <w:rsid w:val="00D843F5"/>
    <w:rsid w:val="00D90746"/>
    <w:rsid w:val="00D91272"/>
    <w:rsid w:val="00DB52EA"/>
    <w:rsid w:val="00DC3FFE"/>
    <w:rsid w:val="00DD01C4"/>
    <w:rsid w:val="00DD72BD"/>
    <w:rsid w:val="00DE5C6A"/>
    <w:rsid w:val="00E014E0"/>
    <w:rsid w:val="00E053A6"/>
    <w:rsid w:val="00E1069F"/>
    <w:rsid w:val="00E10E60"/>
    <w:rsid w:val="00E2241C"/>
    <w:rsid w:val="00E27A96"/>
    <w:rsid w:val="00E32C06"/>
    <w:rsid w:val="00E32DED"/>
    <w:rsid w:val="00E3758D"/>
    <w:rsid w:val="00E42949"/>
    <w:rsid w:val="00E47BCA"/>
    <w:rsid w:val="00E54AAB"/>
    <w:rsid w:val="00E56907"/>
    <w:rsid w:val="00E64E1B"/>
    <w:rsid w:val="00E72802"/>
    <w:rsid w:val="00E74B7D"/>
    <w:rsid w:val="00E8321A"/>
    <w:rsid w:val="00E9001E"/>
    <w:rsid w:val="00E92D16"/>
    <w:rsid w:val="00EA65FB"/>
    <w:rsid w:val="00EB5A0C"/>
    <w:rsid w:val="00EC4D5C"/>
    <w:rsid w:val="00EC58D1"/>
    <w:rsid w:val="00ED29AE"/>
    <w:rsid w:val="00ED4BE0"/>
    <w:rsid w:val="00ED75F9"/>
    <w:rsid w:val="00EE4AFA"/>
    <w:rsid w:val="00F00CD7"/>
    <w:rsid w:val="00F043F2"/>
    <w:rsid w:val="00F04AEC"/>
    <w:rsid w:val="00F11DCE"/>
    <w:rsid w:val="00F167C4"/>
    <w:rsid w:val="00F170CA"/>
    <w:rsid w:val="00F22FCF"/>
    <w:rsid w:val="00F51208"/>
    <w:rsid w:val="00F54696"/>
    <w:rsid w:val="00F5683B"/>
    <w:rsid w:val="00F6408F"/>
    <w:rsid w:val="00F64652"/>
    <w:rsid w:val="00F65577"/>
    <w:rsid w:val="00F716EA"/>
    <w:rsid w:val="00F71DE4"/>
    <w:rsid w:val="00F75265"/>
    <w:rsid w:val="00F81570"/>
    <w:rsid w:val="00F90B16"/>
    <w:rsid w:val="00F9149F"/>
    <w:rsid w:val="00F91EA6"/>
    <w:rsid w:val="00FA210D"/>
    <w:rsid w:val="00FB1759"/>
    <w:rsid w:val="00FB60BD"/>
    <w:rsid w:val="00FC1E37"/>
    <w:rsid w:val="00FC294E"/>
    <w:rsid w:val="00FD4E2B"/>
    <w:rsid w:val="00FD6F8C"/>
    <w:rsid w:val="00FF46A5"/>
    <w:rsid w:val="00FF5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388F052-3D95-4B05-966D-514A0199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65A"/>
    <w:pPr>
      <w:widowControl w:val="0"/>
    </w:pPr>
    <w:rPr>
      <w:kern w:val="2"/>
      <w:sz w:val="24"/>
      <w:szCs w:val="24"/>
    </w:rPr>
  </w:style>
  <w:style w:type="paragraph" w:styleId="1">
    <w:name w:val="heading 1"/>
    <w:basedOn w:val="a"/>
    <w:next w:val="a"/>
    <w:qFormat/>
    <w:pPr>
      <w:keepNext/>
      <w:widowControl/>
      <w:outlineLvl w:val="0"/>
    </w:pPr>
    <w:rPr>
      <w:rFonts w:ascii="Arial" w:hAnsi="Arial" w:cs="Angsana New"/>
      <w:b/>
      <w:bCs/>
      <w:kern w:val="0"/>
      <w:u w:val="single"/>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szCs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rsid w:val="00F04AEC"/>
    <w:rPr>
      <w:rFonts w:eastAsia="新細明體"/>
      <w:kern w:val="2"/>
      <w:lang w:val="en-US" w:eastAsia="zh-TW" w:bidi="ar-SA"/>
    </w:rPr>
  </w:style>
  <w:style w:type="table" w:styleId="ad">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rsid w:val="00565507"/>
    <w:rPr>
      <w:color w:val="0000FF"/>
      <w:u w:val="single"/>
    </w:rPr>
  </w:style>
  <w:style w:type="character" w:customStyle="1" w:styleId="required">
    <w:name w:val="required"/>
    <w:basedOn w:val="a0"/>
    <w:rsid w:val="00D61B4D"/>
  </w:style>
  <w:style w:type="character" w:customStyle="1" w:styleId="a7">
    <w:name w:val="頁首 字元"/>
    <w:link w:val="a6"/>
    <w:rsid w:val="00563392"/>
    <w:rPr>
      <w:kern w:val="2"/>
    </w:rPr>
  </w:style>
  <w:style w:type="character" w:customStyle="1" w:styleId="ab">
    <w:name w:val="註解文字 字元"/>
    <w:link w:val="aa"/>
    <w:semiHidden/>
    <w:rsid w:val="00563392"/>
    <w:rPr>
      <w:kern w:val="2"/>
      <w:sz w:val="24"/>
      <w:szCs w:val="24"/>
    </w:rPr>
  </w:style>
  <w:style w:type="paragraph" w:styleId="af">
    <w:name w:val="List Paragraph"/>
    <w:basedOn w:val="a"/>
    <w:uiPriority w:val="99"/>
    <w:qFormat/>
    <w:rsid w:val="0066685B"/>
    <w:pPr>
      <w:ind w:leftChars="200" w:left="480"/>
    </w:pPr>
    <w:rPr>
      <w:rFonts w:ascii="Calibri" w:hAnsi="Calibri"/>
      <w:szCs w:val="22"/>
    </w:rPr>
  </w:style>
  <w:style w:type="paragraph" w:customStyle="1" w:styleId="Default">
    <w:name w:val="Default"/>
    <w:rsid w:val="00BD2073"/>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3C58-018A-4D28-A5A9-9CC68303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Hewlett-Packard Company</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subject/>
  <dc:creator>A10828</dc:creator>
  <cp:keywords/>
  <cp:lastModifiedBy>A29792</cp:lastModifiedBy>
  <cp:revision>2</cp:revision>
  <cp:lastPrinted>2011-12-27T05:44:00Z</cp:lastPrinted>
  <dcterms:created xsi:type="dcterms:W3CDTF">2022-10-04T03:20:00Z</dcterms:created>
  <dcterms:modified xsi:type="dcterms:W3CDTF">2022-10-04T03:20:00Z</dcterms:modified>
</cp:coreProperties>
</file>