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AC" w:rsidRPr="007A5B73" w:rsidRDefault="007A5B73" w:rsidP="007A5B73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試驗暫停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/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解除試驗暫停</w:t>
      </w:r>
      <w:r w:rsidR="00BC035E" w:rsidRPr="007A5B73">
        <w:rPr>
          <w:rFonts w:ascii="Times New Roman" w:eastAsia="標楷體" w:hAnsi="Times New Roman"/>
          <w:b/>
          <w:sz w:val="32"/>
          <w:szCs w:val="32"/>
          <w:lang w:eastAsia="zh-TW"/>
        </w:rPr>
        <w:t>申請書</w:t>
      </w:r>
    </w:p>
    <w:p w:rsidR="00764D64" w:rsidRDefault="00764D64" w:rsidP="00764D64">
      <w:pPr>
        <w:spacing w:beforeLines="50" w:before="120"/>
        <w:rPr>
          <w:rFonts w:ascii="Times New Roman" w:eastAsia="標楷體" w:hAnsi="Times New Roman"/>
          <w:b/>
          <w:sz w:val="24"/>
          <w:lang w:eastAsia="zh-TW"/>
        </w:rPr>
      </w:pP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IRB/REC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審查案號：</w:t>
      </w:r>
      <w:r w:rsidR="007A5B73" w:rsidRPr="00A66227">
        <w:rPr>
          <w:rFonts w:ascii="Times New Roman" w:eastAsia="標楷體" w:hAnsi="Times New Roman"/>
          <w:sz w:val="24"/>
          <w:lang w:eastAsia="zh-TW"/>
        </w:rPr>
        <w:tab/>
      </w:r>
      <w:r w:rsidR="007A5B73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通報序號：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計畫編號：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計畫中文名稱：</w:t>
      </w:r>
      <w:r w:rsidR="007A5B73" w:rsidRPr="00A66227">
        <w:rPr>
          <w:rFonts w:ascii="Times New Roman" w:eastAsia="標楷體" w:hAnsi="Times New Roman"/>
          <w:sz w:val="24"/>
          <w:lang w:eastAsia="zh-TW"/>
        </w:rPr>
        <w:t xml:space="preserve"> 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計畫英文名稱：</w:t>
      </w:r>
      <w:r w:rsidR="007A5B73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計畫主持人：</w:t>
      </w:r>
      <w:r w:rsidR="0080657C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0B3B76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機構：</w:t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部門：</w:t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="000B3B76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職稱：</w:t>
      </w:r>
      <w:r w:rsidR="000B3B7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1B1116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電話：</w:t>
      </w:r>
      <w:r w:rsidR="001B111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="001B1116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電子郵件：</w:t>
      </w:r>
      <w:r w:rsidR="001B1116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計畫聯絡人：</w:t>
      </w:r>
      <w:r w:rsidR="003E71F9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B35470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機構：</w:t>
      </w:r>
      <w:r w:rsidR="00B35470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部門：</w:t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="00B35470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職稱：</w:t>
      </w:r>
      <w:r w:rsidR="00B35470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電子郵件：</w:t>
      </w:r>
      <w:r w:rsidR="00573823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</w:p>
    <w:p w:rsidR="00573823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試驗委託者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受託研究機構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公司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計畫執行期限：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至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衛生福利部核准日期：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，文號：</w:t>
      </w:r>
      <w:r w:rsidR="00573823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計畫執行機構：</w:t>
      </w:r>
      <w:r w:rsidR="00027DEB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="00027DEB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計畫執行場所：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是否有需審查本計畫結果之主管機關：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審查情形：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該試驗於</w:t>
      </w:r>
      <w:r w:rsidR="007D52AE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 xml:space="preserve">YYYY/MM/DD 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經委員會核准通過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該試驗於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lang w:eastAsia="zh-TW"/>
        </w:rPr>
        <w:t>經衛生福利部第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lang w:eastAsia="zh-TW"/>
        </w:rPr>
        <w:t>號函核准通過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3.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審查期間自：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 xml:space="preserve">YYYY/MM/DD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開始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4.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本次審查頻率：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○○</w:t>
      </w:r>
      <w:r w:rsidRPr="00A66227">
        <w:rPr>
          <w:rFonts w:ascii="Times New Roman" w:eastAsia="標楷體" w:hAnsi="Times New Roman"/>
          <w:sz w:val="24"/>
          <w:lang w:eastAsia="zh-TW"/>
        </w:rPr>
        <w:t>個月一次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本期間是否提出變更案：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否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本院執行狀況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:</w:t>
      </w:r>
    </w:p>
    <w:p w:rsidR="00EF2DAC" w:rsidRPr="00A66227" w:rsidRDefault="007D52A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●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5.Suspended(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):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暫停招募受試者，未來視情況決定是否繼續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本院收案期間：</w:t>
      </w:r>
    </w:p>
    <w:p w:rsidR="007D52AE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lastRenderedPageBreak/>
        <w:t>本計畫核准後，第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位個案收案時間為：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最近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位個案收案時間為：</w:t>
      </w:r>
      <w:r w:rsidR="007D52AE" w:rsidRPr="00A66227">
        <w:rPr>
          <w:rFonts w:ascii="Times New Roman" w:eastAsia="標楷體" w:hAnsi="Times New Roman" w:hint="eastAsia"/>
          <w:sz w:val="24"/>
          <w:lang w:eastAsia="zh-TW"/>
        </w:rPr>
        <w:t>YYYY/MM/DD</w:t>
      </w:r>
    </w:p>
    <w:p w:rsidR="00EF2DAC" w:rsidRPr="00A66227" w:rsidRDefault="00BC035E" w:rsidP="00764D64">
      <w:pPr>
        <w:spacing w:beforeLines="100" w:before="240" w:line="300" w:lineRule="atLeast"/>
        <w:rPr>
          <w:rFonts w:ascii="Times New Roman" w:eastAsia="標楷體" w:hAnsi="Times New Roman"/>
          <w:b/>
          <w:sz w:val="24"/>
        </w:rPr>
      </w:pPr>
      <w:r w:rsidRPr="00A66227">
        <w:rPr>
          <w:rFonts w:ascii="Times New Roman" w:eastAsia="標楷體" w:hAnsi="Times New Roman" w:hint="eastAsia"/>
          <w:b/>
          <w:sz w:val="24"/>
        </w:rPr>
        <w:t>收案現況</w:t>
      </w:r>
      <w:r w:rsidRPr="00A66227">
        <w:rPr>
          <w:rFonts w:ascii="Times New Roman" w:eastAsia="標楷體" w:hAnsi="Times New Roman" w:hint="eastAsia"/>
          <w:b/>
          <w:sz w:val="24"/>
        </w:rPr>
        <w:t>(</w:t>
      </w:r>
      <w:r w:rsidRPr="00A66227">
        <w:rPr>
          <w:rFonts w:ascii="Times New Roman" w:eastAsia="標楷體" w:hAnsi="Times New Roman" w:hint="eastAsia"/>
          <w:b/>
          <w:sz w:val="24"/>
        </w:rPr>
        <w:t>人數</w:t>
      </w:r>
      <w:r w:rsidRPr="00A66227">
        <w:rPr>
          <w:rFonts w:ascii="Times New Roman" w:eastAsia="標楷體" w:hAnsi="Times New Roman" w:hint="eastAsia"/>
          <w:b/>
          <w:sz w:val="24"/>
        </w:rPr>
        <w:t>/</w:t>
      </w:r>
      <w:r w:rsidRPr="00A66227">
        <w:rPr>
          <w:rFonts w:ascii="Times New Roman" w:eastAsia="標楷體" w:hAnsi="Times New Roman" w:hint="eastAsia"/>
          <w:b/>
          <w:sz w:val="24"/>
        </w:rPr>
        <w:t>筆數</w:t>
      </w:r>
      <w:r w:rsidRPr="00A66227">
        <w:rPr>
          <w:rFonts w:ascii="Times New Roman" w:eastAsia="標楷體" w:hAnsi="Times New Roman" w:hint="eastAsia"/>
          <w:b/>
          <w:sz w:val="24"/>
        </w:rPr>
        <w:t>)</w:t>
      </w:r>
      <w:r w:rsidRPr="00A66227">
        <w:rPr>
          <w:rFonts w:ascii="Times New Roman" w:eastAsia="標楷體" w:hAnsi="Times New Roman" w:hint="eastAsia"/>
          <w:b/>
          <w:sz w:val="24"/>
        </w:rPr>
        <w:t>：</w:t>
      </w:r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7D52AE" w:rsidRPr="00A66227" w:rsidTr="007D52AE">
        <w:trPr>
          <w:trHeight w:val="419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2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2B1189">
        <w:trPr>
          <w:trHeight w:val="313"/>
        </w:trPr>
        <w:tc>
          <w:tcPr>
            <w:tcW w:w="2432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764D64" w:rsidRDefault="00764D64" w:rsidP="00BC035E">
      <w:pPr>
        <w:spacing w:line="300" w:lineRule="atLeast"/>
        <w:rPr>
          <w:rFonts w:ascii="Times New Roman" w:eastAsia="標楷體" w:hAnsi="Times New Roman"/>
          <w:b/>
          <w:sz w:val="24"/>
        </w:rPr>
      </w:pPr>
    </w:p>
    <w:p w:rsidR="00EF2DAC" w:rsidRPr="00A66227" w:rsidRDefault="00BC035E" w:rsidP="00764D64">
      <w:pPr>
        <w:spacing w:beforeLines="50" w:before="120" w:line="300" w:lineRule="atLeast"/>
        <w:rPr>
          <w:rFonts w:ascii="Times New Roman" w:eastAsia="標楷體" w:hAnsi="Times New Roman"/>
          <w:b/>
          <w:sz w:val="24"/>
        </w:rPr>
      </w:pPr>
      <w:r w:rsidRPr="00A66227">
        <w:rPr>
          <w:rFonts w:ascii="Times New Roman" w:eastAsia="標楷體" w:hAnsi="Times New Roman" w:hint="eastAsia"/>
          <w:b/>
          <w:sz w:val="24"/>
        </w:rPr>
        <w:t>本院中途退出：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7D52AE" w:rsidRPr="00A66227" w:rsidTr="00BC035E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5.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7.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:rsidTr="007D52AE">
        <w:trPr>
          <w:trHeight w:val="310"/>
        </w:trPr>
        <w:tc>
          <w:tcPr>
            <w:tcW w:w="2432" w:type="dxa"/>
          </w:tcPr>
          <w:p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9.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764D64" w:rsidRDefault="00764D64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本試驗案是否設置資料安全委員會：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是，有設置資料安全委員會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回答是，請加填下列問題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計畫書中關於開會時機之規劃會議排程：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會議排程資訊：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在持續審查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期中報告期間內，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DSMB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是否開會？</w:t>
      </w:r>
      <w:r w:rsidR="00414049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□</w:t>
      </w:r>
      <w:r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否</w:t>
      </w:r>
      <w:r w:rsidR="00A66227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 xml:space="preserve"> </w:t>
      </w:r>
      <w:r w:rsidR="00414049"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□</w:t>
      </w:r>
      <w:r w:rsidRPr="00A66227">
        <w:rPr>
          <w:rFonts w:ascii="Times New Roman" w:eastAsia="標楷體" w:hAnsi="Times New Roman" w:hint="eastAsia"/>
          <w:spacing w:val="-4"/>
          <w:sz w:val="24"/>
          <w:lang w:eastAsia="zh-TW"/>
        </w:rPr>
        <w:t>是，請檢附會議紀錄或通報結論信函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嚴重不良事件及非預期問題件數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不含追蹤報告件數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請檢附嚴重不良事件及非預期問題事件摘要報告清單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)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國內其他醫院共：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0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國外共：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非預期問題件數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符合非預期、相關及涉及造成受試者或他人更大傷害風險之事件或問題屬之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請檢附嚴重不良事件及非預期問題事件摘要報告清單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</w:p>
    <w:p w:rsidR="00414049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本院發生之有意義不良事件：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院內共：</w:t>
      </w:r>
      <w:r w:rsidR="00414049" w:rsidRPr="00A66227">
        <w:rPr>
          <w:rFonts w:ascii="Times New Roman" w:eastAsia="標楷體" w:hAnsi="Times New Roman"/>
          <w:b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件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說明：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自評是否符合進度：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進度超前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符合進度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落後</w:t>
      </w:r>
      <w:r w:rsidRPr="00A66227">
        <w:rPr>
          <w:rFonts w:ascii="Times New Roman" w:eastAsia="標楷體" w:hAnsi="Times New Roman"/>
          <w:sz w:val="24"/>
          <w:lang w:eastAsia="zh-TW"/>
        </w:rPr>
        <w:t xml:space="preserve"> 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sz w:val="24"/>
          <w:lang w:eastAsia="zh-TW"/>
        </w:rPr>
        <w:t>個月</w:t>
      </w:r>
    </w:p>
    <w:p w:rsidR="00414049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lastRenderedPageBreak/>
        <w:t>本次持續審查提出時間點是否已逾原核可效期？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否</w:t>
      </w:r>
      <w:r w:rsidR="00414049"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  </w:t>
      </w:r>
      <w:r w:rsidR="00414049"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請續填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)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1.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請說明逾期理由：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2.</w:t>
      </w:r>
      <w:r w:rsidRPr="00A66227">
        <w:rPr>
          <w:rFonts w:ascii="Times New Roman" w:eastAsia="標楷體" w:hAnsi="Times New Roman"/>
          <w:b/>
          <w:sz w:val="24"/>
          <w:lang w:eastAsia="zh-TW"/>
        </w:rPr>
        <w:t>是否於逾期期間暫緩本計畫所有試驗活動，包含受試者暫緩繼續試驗、停止收案、暫緩檢體及資料分析等：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否，請說明：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因安全性考量無法立即停止試驗者，業經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IRB/REC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同意該等受試者繼續執行試驗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其他，理由：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風險評估：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是否有科學新知發現參與試驗的受試者風險會提高？</w:t>
      </w:r>
    </w:p>
    <w:p w:rsidR="00EF2DAC" w:rsidRPr="00A66227" w:rsidRDefault="00414049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是，請說明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並續填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若有顯著且可能影響受試者持續參與研究意願的風險資訊，主持人是否皆已主動告知受試者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？</w:t>
      </w:r>
    </w:p>
    <w:p w:rsidR="00EF2DAC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否，請說明：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是否需要修訂同意書？</w:t>
      </w:r>
    </w:p>
    <w:p w:rsidR="00A66227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是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Pr="00A66227">
        <w:rPr>
          <w:rFonts w:ascii="Times New Roman" w:eastAsia="標楷體" w:hAnsi="Times New Roman"/>
          <w:sz w:val="24"/>
          <w:lang w:eastAsia="zh-TW"/>
        </w:rPr>
        <w:t>否，請說明：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現行使用之受試者同意書是否為本會最新核准版本？</w:t>
      </w:r>
    </w:p>
    <w:p w:rsidR="00EF2DAC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本案經核准免除同意或免除簽署書面同意書</w:t>
      </w:r>
    </w:p>
    <w:p w:rsidR="00EF2DAC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是</w:t>
      </w:r>
    </w:p>
    <w:p w:rsidR="00EF2DAC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否，請說明：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稽核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實地訪查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監測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查核：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計畫執行期間是否曾接受稽核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實地訪查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監測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/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查核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?</w:t>
      </w:r>
    </w:p>
    <w:p w:rsidR="00EF2DAC" w:rsidRPr="00A66227" w:rsidRDefault="00A66227" w:rsidP="00764D64">
      <w:pPr>
        <w:spacing w:beforeLines="50" w:before="120" w:line="280" w:lineRule="exact"/>
        <w:rPr>
          <w:rFonts w:ascii="Times New Roman" w:eastAsia="標楷體" w:hAnsi="Times New Roman"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否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ab/>
      </w:r>
      <w:r w:rsidRPr="00A66227">
        <w:rPr>
          <w:rFonts w:ascii="Times New Roman" w:eastAsia="標楷體" w:hAnsi="Times New Roman" w:hint="eastAsia"/>
          <w:sz w:val="24"/>
          <w:lang w:eastAsia="zh-TW"/>
        </w:rPr>
        <w:t>○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是，</w:t>
      </w:r>
      <w:r w:rsidRPr="00A66227">
        <w:rPr>
          <w:rFonts w:ascii="Times New Roman" w:eastAsia="標楷體" w:hAnsi="Times New Roman" w:hint="eastAsia"/>
          <w:sz w:val="24"/>
          <w:lang w:eastAsia="zh-TW"/>
        </w:rPr>
        <w:t xml:space="preserve">   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次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(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可複選</w:t>
      </w:r>
      <w:r w:rsidR="00BC035E"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sz w:val="24"/>
          <w:lang w:eastAsia="zh-TW"/>
        </w:rPr>
        <w:t>(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/>
          <w:sz w:val="24"/>
          <w:lang w:eastAsia="zh-TW"/>
        </w:rPr>
        <w:t>IRB/REC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試驗委託者</w:t>
      </w:r>
      <w:r w:rsidRPr="00A66227">
        <w:rPr>
          <w:rFonts w:ascii="Times New Roman" w:eastAsia="標楷體" w:hAnsi="Times New Roman"/>
          <w:sz w:val="24"/>
          <w:lang w:eastAsia="zh-TW"/>
        </w:rPr>
        <w:t>(</w:t>
      </w:r>
      <w:r w:rsidRPr="00A66227">
        <w:rPr>
          <w:rFonts w:ascii="Times New Roman" w:eastAsia="標楷體" w:hAnsi="Times New Roman"/>
          <w:sz w:val="24"/>
          <w:lang w:eastAsia="zh-TW"/>
        </w:rPr>
        <w:t>受託研究機構</w:t>
      </w:r>
      <w:r w:rsidRPr="00A66227">
        <w:rPr>
          <w:rFonts w:ascii="Times New Roman" w:eastAsia="標楷體" w:hAnsi="Times New Roman"/>
          <w:sz w:val="24"/>
          <w:lang w:eastAsia="zh-TW"/>
        </w:rPr>
        <w:t>/</w:t>
      </w:r>
      <w:r w:rsidRPr="00A66227">
        <w:rPr>
          <w:rFonts w:ascii="Times New Roman" w:eastAsia="標楷體" w:hAnsi="Times New Roman"/>
          <w:sz w:val="24"/>
          <w:lang w:eastAsia="zh-TW"/>
        </w:rPr>
        <w:t>公司</w:t>
      </w:r>
      <w:r w:rsidRPr="00A66227">
        <w:rPr>
          <w:rFonts w:ascii="Times New Roman" w:eastAsia="標楷體" w:hAnsi="Times New Roman"/>
          <w:sz w:val="24"/>
          <w:lang w:eastAsia="zh-TW"/>
        </w:rPr>
        <w:t>)</w:t>
      </w:r>
      <w:r w:rsidRPr="00A66227">
        <w:rPr>
          <w:rFonts w:ascii="Times New Roman" w:eastAsia="標楷體" w:hAnsi="Times New Roman"/>
          <w:sz w:val="24"/>
          <w:lang w:eastAsia="zh-TW"/>
        </w:rPr>
        <w:tab/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衛生福利部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 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>□</w:t>
      </w:r>
      <w:r w:rsidRPr="00A66227">
        <w:rPr>
          <w:rFonts w:ascii="Times New Roman" w:eastAsia="標楷體" w:hAnsi="Times New Roman"/>
          <w:sz w:val="24"/>
          <w:lang w:eastAsia="zh-TW"/>
        </w:rPr>
        <w:t>其他：</w:t>
      </w:r>
      <w:r w:rsidR="00A66227" w:rsidRPr="00A66227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/>
          <w:sz w:val="24"/>
          <w:lang w:eastAsia="zh-TW"/>
        </w:rPr>
        <w:t>)</w:t>
      </w:r>
    </w:p>
    <w:p w:rsidR="00EF2DAC" w:rsidRPr="00A66227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研究期間遭遇與倫理相關之問題與處理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EF2DAC" w:rsidRDefault="00BC035E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其他補充說明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(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若有需補充說明申請表內填寫之內容或上傳文件之說明，可於此欄說明，若無，可空白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)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764D64" w:rsidRDefault="00764D64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764D64" w:rsidRPr="00A66227" w:rsidRDefault="00764D64" w:rsidP="00764D64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EF2DAC" w:rsidRPr="00A66227" w:rsidRDefault="00BC035E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bookmarkStart w:id="0" w:name="_GoBack"/>
      <w:r w:rsidRPr="00A66227">
        <w:rPr>
          <w:rFonts w:ascii="Times New Roman" w:eastAsia="標楷體" w:hAnsi="Times New Roman"/>
          <w:b/>
          <w:sz w:val="24"/>
          <w:lang w:eastAsia="zh-TW"/>
        </w:rPr>
        <w:t>計畫主持人聲明</w:t>
      </w:r>
    </w:p>
    <w:p w:rsidR="00EF2DAC" w:rsidRPr="00A66227" w:rsidRDefault="00BC035E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                                         2.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上述持續審查內容經本人確認無誤，若需要願提供所需之相關資料予貴會，以提供受試者權益之審核。</w:t>
      </w:r>
    </w:p>
    <w:p w:rsidR="00BC035E" w:rsidRDefault="00BC035E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:rsidR="00764D64" w:rsidRPr="00A66227" w:rsidRDefault="00764D64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lang w:eastAsia="zh-TW"/>
        </w:rPr>
        <w:sectPr w:rsidR="00764D64" w:rsidRPr="00A66227" w:rsidSect="00461C81">
          <w:headerReference w:type="default" r:id="rId7"/>
          <w:pgSz w:w="11900" w:h="16840" w:code="9"/>
          <w:pgMar w:top="1134" w:right="1134" w:bottom="1134" w:left="1134" w:header="567" w:footer="567" w:gutter="0"/>
          <w:cols w:space="720"/>
          <w:docGrid w:linePitch="299"/>
        </w:sectPr>
      </w:pPr>
    </w:p>
    <w:p w:rsidR="00A66227" w:rsidRDefault="00A66227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</w:p>
    <w:p w:rsidR="00A66227" w:rsidRDefault="00A66227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A66227" w:rsidRDefault="00A66227" w:rsidP="000505A2">
      <w:pPr>
        <w:spacing w:beforeLines="50" w:before="120"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br w:type="column"/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              </w:t>
      </w:r>
    </w:p>
    <w:p w:rsidR="00A66227" w:rsidRPr="00A66227" w:rsidRDefault="00A66227" w:rsidP="000505A2">
      <w:pPr>
        <w:spacing w:beforeLines="50" w:before="120" w:line="280" w:lineRule="exact"/>
        <w:ind w:left="720" w:firstLine="720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  <w:bookmarkEnd w:id="0"/>
    </w:p>
    <w:sectPr w:rsidR="00A66227" w:rsidRPr="00A66227">
      <w:type w:val="continuous"/>
      <w:pgSz w:w="11900" w:h="16840"/>
      <w:pgMar w:top="1660" w:right="1020" w:bottom="840" w:left="1040" w:header="720" w:footer="720" w:gutter="0"/>
      <w:cols w:num="2" w:space="720" w:equalWidth="0">
        <w:col w:w="2061" w:space="539"/>
        <w:col w:w="7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54" w:rsidRDefault="00BC035E">
      <w:r>
        <w:separator/>
      </w:r>
    </w:p>
  </w:endnote>
  <w:endnote w:type="continuationSeparator" w:id="0">
    <w:p w:rsidR="00037454" w:rsidRDefault="00BC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54" w:rsidRDefault="00BC035E">
      <w:r>
        <w:separator/>
      </w:r>
    </w:p>
  </w:footnote>
  <w:footnote w:type="continuationSeparator" w:id="0">
    <w:p w:rsidR="00037454" w:rsidRDefault="00BC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DD" w:rsidRDefault="008D75DD" w:rsidP="008D75DD">
    <w:pPr>
      <w:pStyle w:val="a5"/>
      <w:jc w:val="right"/>
    </w:pPr>
    <w:r w:rsidRPr="003812D3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4</w:t>
    </w:r>
    <w:r w:rsidRPr="003812D3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4.4</w:t>
    </w:r>
    <w:r w:rsidRPr="003812D3">
      <w:rPr>
        <w:rFonts w:eastAsia="標楷體"/>
        <w:sz w:val="24"/>
        <w:szCs w:val="24"/>
      </w:rPr>
      <w:t>/04.</w:t>
    </w:r>
    <w:r w:rsidR="00E62F52">
      <w:rPr>
        <w:rFonts w:eastAsia="標楷體" w:hint="eastAsia"/>
        <w:sz w:val="24"/>
        <w:szCs w:val="24"/>
        <w:lang w:eastAsia="zh-T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190"/>
    <w:multiLevelType w:val="hybridMultilevel"/>
    <w:tmpl w:val="662C05BA"/>
    <w:lvl w:ilvl="0" w:tplc="0DC24C42">
      <w:start w:val="1"/>
      <w:numFmt w:val="decimal"/>
      <w:lvlText w:val="%1."/>
      <w:lvlJc w:val="left"/>
      <w:pPr>
        <w:ind w:left="361" w:hanging="241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D9CE6A38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659A47B0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9454E2B2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64E08232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4976C418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82B4D53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9B5490A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B5122AC8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13D56E5"/>
    <w:multiLevelType w:val="hybridMultilevel"/>
    <w:tmpl w:val="CA2A4462"/>
    <w:lvl w:ilvl="0" w:tplc="CAA0FBD0">
      <w:start w:val="1"/>
      <w:numFmt w:val="decimal"/>
      <w:lvlText w:val="%1."/>
      <w:lvlJc w:val="left"/>
      <w:pPr>
        <w:ind w:left="120" w:hanging="360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118A421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46D2B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03148EF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E1D2C79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89BA18E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CE41C22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993AEE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F342B5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F2DAC"/>
    <w:rsid w:val="00027DEB"/>
    <w:rsid w:val="00037454"/>
    <w:rsid w:val="000505A2"/>
    <w:rsid w:val="000B3B76"/>
    <w:rsid w:val="001B1116"/>
    <w:rsid w:val="003E71F9"/>
    <w:rsid w:val="00414049"/>
    <w:rsid w:val="00461C81"/>
    <w:rsid w:val="00573823"/>
    <w:rsid w:val="00764D64"/>
    <w:rsid w:val="007A5B73"/>
    <w:rsid w:val="007D52AE"/>
    <w:rsid w:val="0080657C"/>
    <w:rsid w:val="008D75DD"/>
    <w:rsid w:val="00A66227"/>
    <w:rsid w:val="00B35470"/>
    <w:rsid w:val="00BC035E"/>
    <w:rsid w:val="00E62F52"/>
    <w:rsid w:val="00EF2DAC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49453B-1F4B-40D3-B407-40D6148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  <w:rPr>
      <w:rFonts w:ascii="Noto Sans CJK JP Medium" w:eastAsia="Noto Sans CJK JP Medium" w:hAnsi="Noto Sans CJK JP Medium" w:cs="Noto Sans CJK JP Medium"/>
    </w:r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  <w:rPr>
      <w:rFonts w:ascii="Noto Sans CJK JP Medium" w:eastAsia="Noto Sans CJK JP Medium" w:hAnsi="Noto Sans CJK JP Medium" w:cs="Noto Sans CJK JP Medium"/>
    </w:rPr>
  </w:style>
  <w:style w:type="paragraph" w:styleId="a5">
    <w:name w:val="header"/>
    <w:basedOn w:val="a"/>
    <w:link w:val="a6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character" w:styleId="a9">
    <w:name w:val="Hyperlink"/>
    <w:basedOn w:val="a0"/>
    <w:uiPriority w:val="99"/>
    <w:unhideWhenUsed/>
    <w:rsid w:val="007A5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A29792</cp:lastModifiedBy>
  <cp:revision>19</cp:revision>
  <dcterms:created xsi:type="dcterms:W3CDTF">2022-07-19T11:09:00Z</dcterms:created>
  <dcterms:modified xsi:type="dcterms:W3CDTF">2022-07-21T12:58:00Z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