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4C" w:rsidRPr="00D16C4C" w:rsidRDefault="00D16C4C" w:rsidP="00E45991">
      <w:pPr>
        <w:spacing w:line="360" w:lineRule="auto"/>
        <w:jc w:val="center"/>
        <w:rPr>
          <w:rFonts w:ascii="標楷體" w:eastAsia="標楷體" w:hAnsi="標楷體"/>
          <w:b/>
          <w:caps/>
          <w:sz w:val="32"/>
          <w:szCs w:val="32"/>
          <w:lang w:bidi="th-TH"/>
        </w:rPr>
      </w:pPr>
      <w:bookmarkStart w:id="0" w:name="_Toc174930895"/>
      <w:bookmarkStart w:id="1" w:name="_Toc321389000"/>
      <w:r w:rsidRPr="00D16C4C">
        <w:rPr>
          <w:rFonts w:ascii="標楷體" w:eastAsia="標楷體" w:hAnsi="標楷體" w:hint="eastAsia"/>
          <w:b/>
          <w:sz w:val="32"/>
          <w:szCs w:val="32"/>
          <w:lang w:bidi="th-TH"/>
        </w:rPr>
        <w:t>無顯著危險的醫療器材研究</w:t>
      </w:r>
      <w:bookmarkStart w:id="2" w:name="_GoBack"/>
      <w:bookmarkEnd w:id="0"/>
      <w:bookmarkEnd w:id="1"/>
      <w:bookmarkEnd w:id="2"/>
    </w:p>
    <w:p w:rsidR="00D16C4C" w:rsidRPr="00D16C4C" w:rsidRDefault="00D16C4C" w:rsidP="00D16C4C">
      <w:pPr>
        <w:widowControl/>
        <w:snapToGrid w:val="0"/>
        <w:ind w:firstLineChars="300" w:firstLine="720"/>
        <w:rPr>
          <w:rFonts w:ascii="Times New Roman" w:eastAsia="標楷體" w:hAnsi="Times New Roman" w:cs="Cordia New"/>
          <w:kern w:val="0"/>
          <w:szCs w:val="24"/>
          <w:lang w:bidi="th-TH"/>
        </w:rPr>
      </w:pPr>
      <w:r>
        <w:rPr>
          <w:rFonts w:ascii="Times New Roman" w:eastAsia="標楷體" w:hAnsi="Times New Roman" w:cs="Cordia New" w:hint="eastAsia"/>
          <w:kern w:val="0"/>
          <w:szCs w:val="24"/>
          <w:lang w:bidi="th-TH"/>
        </w:rPr>
        <w:t>舉</w:t>
      </w:r>
      <w:r w:rsidRPr="00D16C4C">
        <w:rPr>
          <w:rFonts w:ascii="Times New Roman" w:eastAsia="標楷體" w:hAnsi="Times New Roman" w:cs="Cordia New" w:hint="eastAsia"/>
          <w:kern w:val="0"/>
          <w:szCs w:val="24"/>
          <w:lang w:bidi="th-TH"/>
        </w:rPr>
        <w:t>例如</w:t>
      </w:r>
      <w:r>
        <w:rPr>
          <w:rFonts w:ascii="Times New Roman" w:eastAsia="標楷體" w:hAnsi="Times New Roman" w:cs="Cordia New" w:hint="eastAsia"/>
          <w:kern w:val="0"/>
          <w:szCs w:val="24"/>
          <w:lang w:bidi="th-TH"/>
        </w:rPr>
        <w:t>下：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雷射治療疼痛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Bio-stimulation Lasers for treatment of pain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骨疽移除液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Caries Removal Solution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隱形眼鏡清潔、配戴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Daily Wear Contact Lenses and Associated Cleaners and Solutions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補牙材料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Dental Filling Materials, Cushions or Pads made from traditional materials and designs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假牙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Denture Repair Kits and Re-aligners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/>
          <w:kern w:val="0"/>
          <w:szCs w:val="24"/>
          <w:lang w:bidi="th-TH"/>
        </w:rPr>
        <w:t>婦科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醫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學的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腹腔鏡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和附件在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1976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年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5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月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28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日之前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規範的運用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(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除了在女性消毒過程中的使用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 xml:space="preserve">) 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Gynecologic Laparoscope and Accessories at power levels established prior to May 28, 1976 (excluding use in female sterilization)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外部配戴的胰島素反應（監測器）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Externally worn Monitor for Insulin Reactions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eastAsia="en-US" w:bidi="th-TH"/>
        </w:rPr>
      </w:pP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嬰兒黃疸監測器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Jaundice Monitor for Infants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/>
          <w:kern w:val="0"/>
          <w:szCs w:val="24"/>
          <w:lang w:bidi="th-TH"/>
        </w:rPr>
        <w:t>在指定的物理參數內的磁振造影儀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(MRI)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醫療器材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 xml:space="preserve"> 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Magnetic Resonance Imaging (MRI) Devices within specified physical parameters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衛生棉墊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Menstrual Pads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衛生棉條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(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在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1976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年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5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月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28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日之前使用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)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 xml:space="preserve"> Menstrual Tampons of “old” materials (used prior to May 28, 1976)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非植入型男性性功能輔助品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Non-implantable Male Reproductive Aids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婦產科診斷超音波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(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在特定參數內的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)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 Ob/</w:t>
      </w:r>
      <w:proofErr w:type="spellStart"/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Gyn</w:t>
      </w:r>
      <w:proofErr w:type="spellEnd"/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 xml:space="preserve"> Diagnostic Ultrasound (within specified parameters)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經皮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電的神經刺激治療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>疼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痛的裝置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Transcutaneous Electric Nerve Stimulation (TENS) Devices for treatment of pain</w:t>
      </w:r>
      <w:r w:rsidRPr="00D16C4C">
        <w:rPr>
          <w:rFonts w:ascii="Times New Roman" w:eastAsia="標楷體" w:hAnsi="Times New Roman" w:hint="eastAsia"/>
          <w:kern w:val="0"/>
          <w:szCs w:val="24"/>
          <w:lang w:bidi="th-TH"/>
        </w:rPr>
        <w:t xml:space="preserve"> </w:t>
      </w:r>
      <w:r w:rsidRPr="00D16C4C">
        <w:rPr>
          <w:rFonts w:ascii="Times New Roman" w:eastAsia="標楷體" w:hAnsi="Times New Roman"/>
          <w:kern w:val="0"/>
          <w:szCs w:val="24"/>
          <w:lang w:bidi="th-TH"/>
        </w:rPr>
        <w:t>Transcutaneous</w:t>
      </w:r>
    </w:p>
    <w:p w:rsidR="00D16C4C" w:rsidRPr="00D16C4C" w:rsidRDefault="00D16C4C" w:rsidP="00D16C4C">
      <w:pPr>
        <w:widowControl/>
        <w:numPr>
          <w:ilvl w:val="0"/>
          <w:numId w:val="1"/>
        </w:numPr>
        <w:snapToGrid w:val="0"/>
        <w:rPr>
          <w:rFonts w:ascii="Times New Roman" w:eastAsia="標楷體" w:hAnsi="Times New Roman"/>
          <w:kern w:val="0"/>
          <w:szCs w:val="24"/>
          <w:lang w:bidi="th-TH"/>
        </w:rPr>
      </w:pPr>
      <w:r w:rsidRPr="00D16C4C">
        <w:rPr>
          <w:rFonts w:ascii="Times New Roman" w:eastAsia="標楷體" w:hAnsi="Times New Roman" w:cs="Cordia New" w:hint="eastAsia"/>
          <w:kern w:val="0"/>
          <w:szCs w:val="24"/>
          <w:lang w:bidi="th-TH"/>
        </w:rPr>
        <w:t>輔具（包紮用品）傷口包紮用品，排除吸收性止血包紮用物</w:t>
      </w:r>
      <w:r w:rsidRPr="00D16C4C">
        <w:rPr>
          <w:rFonts w:ascii="Times New Roman" w:eastAsia="標楷體" w:hAnsi="Times New Roman"/>
          <w:kern w:val="0"/>
          <w:szCs w:val="24"/>
          <w:lang w:eastAsia="en-US" w:bidi="th-TH"/>
        </w:rPr>
        <w:t>Wound Dressings, excluding absorbable hemostatic devices and dressings</w:t>
      </w:r>
    </w:p>
    <w:p w:rsidR="003C02BB" w:rsidRPr="00D16C4C" w:rsidRDefault="003C02BB"/>
    <w:sectPr w:rsidR="003C02BB" w:rsidRPr="00D16C4C" w:rsidSect="00E45991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12" w:rsidRDefault="00002B12" w:rsidP="00D16C4C">
      <w:r>
        <w:separator/>
      </w:r>
    </w:p>
  </w:endnote>
  <w:endnote w:type="continuationSeparator" w:id="0">
    <w:p w:rsidR="00002B12" w:rsidRDefault="00002B12" w:rsidP="00D1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12" w:rsidRDefault="00002B12" w:rsidP="00D16C4C">
      <w:r>
        <w:separator/>
      </w:r>
    </w:p>
  </w:footnote>
  <w:footnote w:type="continuationSeparator" w:id="0">
    <w:p w:rsidR="00002B12" w:rsidRDefault="00002B12" w:rsidP="00D1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4C" w:rsidRPr="00D16C4C" w:rsidRDefault="00D16C4C" w:rsidP="00D16C4C">
    <w:pPr>
      <w:pStyle w:val="a3"/>
      <w:jc w:val="right"/>
      <w:rPr>
        <w:sz w:val="24"/>
        <w:szCs w:val="24"/>
      </w:rPr>
    </w:pPr>
    <w:r w:rsidRPr="00D16C4C">
      <w:rPr>
        <w:rFonts w:ascii="Times New Roman" w:eastAsia="標楷體" w:hAnsi="Times New Roman"/>
        <w:bCs/>
        <w:sz w:val="24"/>
        <w:szCs w:val="24"/>
      </w:rPr>
      <w:t>AF01-0</w:t>
    </w:r>
    <w:r w:rsidRPr="00D16C4C">
      <w:rPr>
        <w:rFonts w:ascii="Times New Roman" w:eastAsia="標楷體" w:hAnsi="Times New Roman" w:hint="eastAsia"/>
        <w:bCs/>
        <w:sz w:val="24"/>
        <w:szCs w:val="24"/>
      </w:rPr>
      <w:t>3.5</w:t>
    </w:r>
    <w:r w:rsidRPr="00D16C4C">
      <w:rPr>
        <w:rFonts w:ascii="Times New Roman" w:eastAsia="標楷體" w:hAnsi="Times New Roman"/>
        <w:bCs/>
        <w:sz w:val="24"/>
        <w:szCs w:val="24"/>
      </w:rPr>
      <w:t>/0</w:t>
    </w:r>
    <w:r w:rsidR="00E45991">
      <w:rPr>
        <w:rFonts w:ascii="Times New Roman" w:eastAsia="標楷體" w:hAnsi="Times New Roman" w:hint="eastAsia"/>
        <w:bCs/>
        <w:sz w:val="24"/>
        <w:szCs w:val="24"/>
      </w:rPr>
      <w:t>8.0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A78E0"/>
    <w:multiLevelType w:val="singleLevel"/>
    <w:tmpl w:val="F7BC8A5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4C"/>
    <w:rsid w:val="00002B12"/>
    <w:rsid w:val="00053032"/>
    <w:rsid w:val="003C02BB"/>
    <w:rsid w:val="004C3100"/>
    <w:rsid w:val="00D16C4C"/>
    <w:rsid w:val="00E25BFE"/>
    <w:rsid w:val="00E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AF3F9B14-A572-4986-9AF3-74C63EA4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16C4C"/>
    <w:rPr>
      <w:kern w:val="2"/>
    </w:rPr>
  </w:style>
  <w:style w:type="paragraph" w:styleId="a5">
    <w:name w:val="footer"/>
    <w:basedOn w:val="a"/>
    <w:link w:val="a6"/>
    <w:uiPriority w:val="99"/>
    <w:unhideWhenUsed/>
    <w:rsid w:val="00D16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16C4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16C4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16C4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A23044</dc:creator>
  <cp:keywords/>
  <cp:lastModifiedBy>A24303</cp:lastModifiedBy>
  <cp:revision>3</cp:revision>
  <dcterms:created xsi:type="dcterms:W3CDTF">2019-07-18T11:36:00Z</dcterms:created>
  <dcterms:modified xsi:type="dcterms:W3CDTF">2023-09-01T09:02:00Z</dcterms:modified>
</cp:coreProperties>
</file>