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5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389"/>
      </w:tblGrid>
      <w:tr w:rsidR="00092E88" w:rsidRPr="00BB4141" w:rsidTr="00092E88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471DEA" w:rsidRDefault="00092E8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71DE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檢驗項目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471DEA" w:rsidRDefault="00471DEA" w:rsidP="00471DE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71DEA">
              <w:rPr>
                <w:rFonts w:ascii="Times New Roman" w:eastAsia="標楷體" w:hAnsi="Times New Roman"/>
                <w:b/>
                <w:bCs/>
                <w:color w:val="333333"/>
                <w:sz w:val="20"/>
                <w:szCs w:val="20"/>
              </w:rPr>
              <w:t>Chromogranin A(C</w:t>
            </w:r>
            <w:r w:rsidR="00051FB7">
              <w:rPr>
                <w:rFonts w:ascii="Times New Roman" w:eastAsia="標楷體" w:hAnsi="Times New Roman" w:hint="eastAsia"/>
                <w:b/>
                <w:bCs/>
                <w:color w:val="333333"/>
                <w:sz w:val="20"/>
                <w:szCs w:val="20"/>
              </w:rPr>
              <w:t>h</w:t>
            </w:r>
            <w:r w:rsidRPr="00471DEA">
              <w:rPr>
                <w:rFonts w:ascii="Times New Roman" w:eastAsia="標楷體" w:hAnsi="Times New Roman"/>
                <w:b/>
                <w:bCs/>
                <w:color w:val="333333"/>
                <w:sz w:val="20"/>
                <w:szCs w:val="20"/>
              </w:rPr>
              <w:t>gA )</w:t>
            </w:r>
            <w:r w:rsidRPr="00471DEA">
              <w:rPr>
                <w:rFonts w:ascii="Times New Roman" w:eastAsia="標楷體" w:hAnsi="Times New Roman"/>
                <w:b/>
                <w:bCs/>
                <w:color w:val="333333"/>
                <w:sz w:val="20"/>
                <w:szCs w:val="20"/>
              </w:rPr>
              <w:t>嗜鉻粒蛋白</w:t>
            </w:r>
            <w:r w:rsidRPr="00471DEA">
              <w:rPr>
                <w:rFonts w:ascii="Times New Roman" w:eastAsia="標楷體" w:hAnsi="Times New Roman"/>
                <w:b/>
                <w:bCs/>
                <w:color w:val="333333"/>
                <w:sz w:val="20"/>
                <w:szCs w:val="20"/>
              </w:rPr>
              <w:t>A</w:t>
            </w:r>
            <w:r w:rsidR="00515CD8">
              <w:rPr>
                <w:rFonts w:ascii="Times New Roman" w:eastAsia="標楷體" w:hAnsi="Times New Roman"/>
                <w:b/>
                <w:bCs/>
                <w:color w:val="333333"/>
                <w:sz w:val="20"/>
                <w:szCs w:val="20"/>
              </w:rPr>
              <w:t>(</w:t>
            </w:r>
            <w:r w:rsidR="00515CD8">
              <w:rPr>
                <w:rFonts w:ascii="Times New Roman" w:eastAsia="標楷體" w:hAnsi="Times New Roman" w:hint="eastAsia"/>
                <w:b/>
                <w:bCs/>
                <w:color w:val="333333"/>
                <w:sz w:val="20"/>
                <w:szCs w:val="20"/>
              </w:rPr>
              <w:t>委外</w:t>
            </w:r>
            <w:r w:rsidR="00515CD8">
              <w:rPr>
                <w:rFonts w:ascii="Times New Roman" w:eastAsia="標楷體" w:hAnsi="Times New Roman" w:hint="eastAsia"/>
                <w:b/>
                <w:bCs/>
                <w:color w:val="333333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092E88" w:rsidRPr="00BB4141" w:rsidTr="00092E88">
        <w:trPr>
          <w:trHeight w:val="20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471DEA" w:rsidRDefault="00092E8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71DE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檢驗表單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471DEA" w:rsidRDefault="00471DE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特殊生化檢驗</w:t>
            </w:r>
            <w:r w:rsidR="00092E88" w:rsidRPr="00471DE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單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委外代檢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) </w:t>
            </w:r>
            <w:r w:rsidRPr="00471DEA">
              <w:rPr>
                <w:rFonts w:ascii="Times New Roman" w:eastAsia="標楷體" w:hAnsi="Times New Roman"/>
                <w:sz w:val="20"/>
                <w:szCs w:val="20"/>
              </w:rPr>
              <w:t>CM-T243</w:t>
            </w:r>
          </w:p>
        </w:tc>
      </w:tr>
      <w:tr w:rsidR="00092E88" w:rsidRPr="00BB4141" w:rsidTr="00092E88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471DEA" w:rsidRDefault="00092E88">
            <w:pPr>
              <w:spacing w:line="228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471DE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參考範圍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471DEA" w:rsidRDefault="00F83B9C" w:rsidP="00F83B9C">
            <w:pPr>
              <w:pStyle w:val="Defaul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3B9C">
              <w:rPr>
                <w:rFonts w:ascii="Times New Roman" w:eastAsia="微軟正黑體" w:hAnsi="Times New Roman" w:cs="Times New Roman"/>
                <w:color w:val="333333"/>
                <w:sz w:val="20"/>
                <w:szCs w:val="20"/>
              </w:rPr>
              <w:t>&lt; 101.9 ng/Ml</w:t>
            </w:r>
            <w:r>
              <w:rPr>
                <w:rFonts w:ascii="Times New Roman" w:eastAsia="微軟正黑體" w:hAnsi="Times New Roman" w:cs="Times New Roman" w:hint="eastAsia"/>
                <w:color w:val="333333"/>
                <w:sz w:val="20"/>
                <w:szCs w:val="20"/>
              </w:rPr>
              <w:t xml:space="preserve"> </w:t>
            </w:r>
          </w:p>
        </w:tc>
      </w:tr>
      <w:tr w:rsidR="00092E88" w:rsidRPr="00BB4141" w:rsidTr="00092E88">
        <w:trPr>
          <w:trHeight w:val="17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1.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採檢容器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圖片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)  </w:t>
            </w:r>
          </w:p>
          <w:p w:rsidR="00092E88" w:rsidRPr="00BB4141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2.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檢體量</w:t>
            </w:r>
          </w:p>
          <w:p w:rsidR="00092E88" w:rsidRPr="00BB4141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3.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檢體類別</w:t>
            </w:r>
          </w:p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4.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採檢須知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3D1DC7" w:rsidP="005B3FC1">
            <w:pPr>
              <w:ind w:firstLineChars="200" w:firstLine="40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object w:dxaOrig="2436" w:dyaOrig="25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8pt;height:89.4pt" o:ole="">
                  <v:imagedata r:id="rId7" o:title=""/>
                </v:shape>
                <o:OLEObject Type="Embed" ProgID="PBrush" ShapeID="_x0000_i1025" DrawAspect="Content" ObjectID="_1682343276" r:id="rId8"/>
              </w:object>
            </w:r>
            <w:r w:rsidR="00092E88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  <w:r w:rsidR="00D86567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黃</w:t>
            </w:r>
            <w:r w:rsidR="00092E88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頭管</w:t>
            </w:r>
            <w:r w:rsidR="00092E88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  </w:t>
            </w:r>
            <w:hyperlink r:id="rId9" w:history="1">
              <w:r w:rsidR="00092E88" w:rsidRPr="00BB4141">
                <w:rPr>
                  <w:rStyle w:val="a3"/>
                  <w:rFonts w:ascii="Times New Roman" w:eastAsia="標楷體" w:hAnsi="Times New Roman"/>
                  <w:sz w:val="48"/>
                  <w:szCs w:val="48"/>
                </w:rPr>
                <w:t>*</w:t>
              </w:r>
              <w:r w:rsidR="00092E88" w:rsidRPr="00BB4141">
                <w:rPr>
                  <w:rStyle w:val="a3"/>
                  <w:rFonts w:ascii="Times New Roman" w:eastAsia="標楷體" w:hAnsi="Times New Roman"/>
                  <w:sz w:val="28"/>
                  <w:szCs w:val="28"/>
                </w:rPr>
                <w:t>採檢須知</w:t>
              </w:r>
            </w:hyperlink>
          </w:p>
          <w:p w:rsidR="00092E88" w:rsidRPr="005B3FC1" w:rsidRDefault="00D10E7E" w:rsidP="005B3FC1">
            <w:pPr>
              <w:widowControl/>
              <w:ind w:firstLineChars="200" w:firstLine="40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血液檢體</w:t>
            </w:r>
            <w:r w:rsidR="00D86567" w:rsidRPr="00BB41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3 ml</w:t>
            </w:r>
          </w:p>
        </w:tc>
      </w:tr>
      <w:tr w:rsidR="00092E88" w:rsidRPr="00BB4141" w:rsidTr="00092E88">
        <w:trPr>
          <w:trHeight w:val="38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採檢注意事項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病人準備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D86567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B41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無</w:t>
            </w:r>
          </w:p>
        </w:tc>
      </w:tr>
      <w:tr w:rsidR="00092E88" w:rsidRPr="00BB4141" w:rsidTr="00092E88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檢體傳送要求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BB4141" w:rsidRDefault="00D10E7E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室溫傳送</w:t>
            </w:r>
          </w:p>
        </w:tc>
      </w:tr>
      <w:tr w:rsidR="00092E88" w:rsidRPr="00BB4141" w:rsidTr="00092E88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檢體拒收準則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BB4141" w:rsidRDefault="00D16A51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67E7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嚴重溶血之檢體</w:t>
            </w:r>
          </w:p>
        </w:tc>
      </w:tr>
      <w:tr w:rsidR="00092E88" w:rsidRPr="00BB4141" w:rsidTr="00092E88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檢驗方法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DC5A73" w:rsidRDefault="00F83B9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DC5A73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Automated Immunofluorescent Assay</w:t>
            </w:r>
            <w:r w:rsidRPr="00DC5A73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，</w:t>
            </w:r>
            <w:r w:rsidRPr="00DC5A73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Kryptor</w:t>
            </w:r>
            <w:r w:rsidRPr="00DC5A73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，</w:t>
            </w:r>
            <w:r w:rsidRPr="00DC5A73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Brahms</w:t>
            </w:r>
          </w:p>
        </w:tc>
      </w:tr>
      <w:tr w:rsidR="00092E88" w:rsidRPr="00BB4141" w:rsidTr="00092E88">
        <w:trPr>
          <w:trHeight w:val="32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可送檢時間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 w:rsidP="00DC5A73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門檢組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: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星期一～星期五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AM 07:00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～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PM 22:00 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星期六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AM 07:00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～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PM 16:00</w:t>
            </w:r>
            <w:r w:rsidR="00DC5A7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急檢組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:24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小時收件</w:t>
            </w:r>
          </w:p>
        </w:tc>
      </w:tr>
      <w:tr w:rsidR="00092E88" w:rsidRPr="00BB4141" w:rsidTr="00092E88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報告完成時間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F83B9C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5</w:t>
            </w:r>
            <w:r w:rsidR="00092E88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個工作天</w:t>
            </w:r>
          </w:p>
        </w:tc>
      </w:tr>
      <w:tr w:rsidR="00092E88" w:rsidRPr="00BB4141" w:rsidTr="00092E88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加補驗原則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/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條件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BB4141" w:rsidRDefault="00F83B9C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不接受加補驗</w:t>
            </w:r>
          </w:p>
        </w:tc>
      </w:tr>
      <w:tr w:rsidR="00092E88" w:rsidRPr="00BB4141" w:rsidTr="00092E88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檢驗組別及聯絡方式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9946C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血清免疫組</w:t>
            </w:r>
            <w:r w:rsidR="00092E88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  <w:r w:rsidR="00092E88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電話</w:t>
            </w:r>
            <w:r w:rsidR="00092E88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:04-22052121</w:t>
            </w:r>
            <w:r w:rsidR="00092E88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分機：</w:t>
            </w:r>
            <w:r w:rsidR="00D86567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1202-305</w:t>
            </w:r>
          </w:p>
        </w:tc>
      </w:tr>
      <w:tr w:rsidR="00092E88" w:rsidRPr="00BB4141" w:rsidTr="00092E88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sz w:val="20"/>
                <w:szCs w:val="20"/>
              </w:rPr>
              <w:t>檢驗效能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795061" w:rsidRDefault="00092E88" w:rsidP="00795061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92E88" w:rsidRPr="00BB4141" w:rsidTr="00531944">
        <w:trPr>
          <w:trHeight w:val="2522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F83B9C" w:rsidRDefault="00092E8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F83B9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檢驗結果的解讀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1D1" w:rsidRPr="00CB300D" w:rsidRDefault="00CB300D" w:rsidP="007821D1">
            <w:pPr>
              <w:rPr>
                <w:rFonts w:ascii="Times New Roman" w:eastAsia="標楷體" w:hAnsi="Times New Roman"/>
                <w:color w:val="333333"/>
                <w:sz w:val="20"/>
                <w:szCs w:val="20"/>
              </w:rPr>
            </w:pPr>
            <w:r w:rsidRPr="00CB300D">
              <w:rPr>
                <w:rFonts w:ascii="Times New Roman" w:eastAsia="標楷體" w:hAnsi="Times New Roman"/>
                <w:sz w:val="20"/>
                <w:szCs w:val="20"/>
              </w:rPr>
              <w:t>嗜鉻粒蛋白</w:t>
            </w:r>
            <w:r w:rsidRPr="00CB300D">
              <w:rPr>
                <w:rFonts w:ascii="Times New Roman" w:eastAsia="標楷體" w:hAnsi="Times New Roman"/>
                <w:sz w:val="20"/>
                <w:szCs w:val="20"/>
              </w:rPr>
              <w:t xml:space="preserve"> A</w:t>
            </w:r>
            <w:r w:rsidRPr="00CB300D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CB300D">
              <w:rPr>
                <w:rFonts w:ascii="Times New Roman" w:eastAsia="標楷體" w:hAnsi="Times New Roman"/>
                <w:sz w:val="20"/>
                <w:szCs w:val="20"/>
              </w:rPr>
              <w:t>Chromogranin A, CgA</w:t>
            </w:r>
            <w:r w:rsidRPr="00CB300D">
              <w:rPr>
                <w:rFonts w:ascii="Times New Roman" w:eastAsia="標楷體" w:hAnsi="Times New Roman"/>
                <w:sz w:val="20"/>
                <w:szCs w:val="20"/>
              </w:rPr>
              <w:t>）是一種由神經內分泌細胞</w:t>
            </w:r>
            <w:r w:rsidRPr="00CB300D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CB300D">
              <w:rPr>
                <w:rFonts w:ascii="Times New Roman" w:eastAsia="標楷體" w:hAnsi="Times New Roman"/>
                <w:sz w:val="20"/>
                <w:szCs w:val="20"/>
              </w:rPr>
              <w:t>中的嗜鉻顆粒所分泌，分子量</w:t>
            </w:r>
            <w:r w:rsidRPr="00CB300D">
              <w:rPr>
                <w:rFonts w:ascii="Times New Roman" w:eastAsia="標楷體" w:hAnsi="Times New Roman"/>
                <w:sz w:val="20"/>
                <w:szCs w:val="20"/>
              </w:rPr>
              <w:t xml:space="preserve"> 49 kD </w:t>
            </w:r>
            <w:r w:rsidRPr="00CB300D">
              <w:rPr>
                <w:rFonts w:ascii="Times New Roman" w:eastAsia="標楷體" w:hAnsi="Times New Roman"/>
                <w:sz w:val="20"/>
                <w:szCs w:val="20"/>
              </w:rPr>
              <w:t>的酸性、親水性蛋白質，為粒蛋白家族的成員。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是用來在臨床上做為幫助神經內分泌瘤的評估</w:t>
            </w:r>
            <w:r w:rsidRPr="00CB300D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:rsidR="007821D1" w:rsidRPr="007821D1" w:rsidRDefault="007821D1" w:rsidP="007821D1">
            <w:pPr>
              <w:rPr>
                <w:rFonts w:ascii="Times New Roman" w:eastAsia="標楷體" w:hAnsi="Times New Roman"/>
                <w:color w:val="333333"/>
                <w:sz w:val="20"/>
                <w:szCs w:val="20"/>
              </w:rPr>
            </w:pPr>
            <w:r w:rsidRPr="007821D1">
              <w:rPr>
                <w:rFonts w:ascii="Times New Roman" w:eastAsia="標楷體" w:hAnsi="Times New Roman" w:hint="eastAsia"/>
                <w:color w:val="333333"/>
                <w:sz w:val="20"/>
                <w:szCs w:val="20"/>
              </w:rPr>
              <w:t xml:space="preserve">    </w:t>
            </w:r>
            <w:r w:rsidRPr="007821D1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Chromogranin A(CgA)</w:t>
            </w:r>
            <w:r w:rsidRPr="007821D1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比</w:t>
            </w:r>
            <w:r w:rsidRPr="007821D1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VMA</w:t>
            </w:r>
            <w:r w:rsidRPr="007821D1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檢出率高，且</w:t>
            </w:r>
            <w:r w:rsidRPr="007821D1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Chromogranin A(CgA)</w:t>
            </w:r>
            <w:r w:rsidRPr="007821D1">
              <w:rPr>
                <w:rFonts w:ascii="Times New Roman" w:eastAsia="標楷體" w:hAnsi="Times New Roman" w:hint="eastAsia"/>
                <w:color w:val="333333"/>
                <w:sz w:val="20"/>
                <w:szCs w:val="20"/>
              </w:rPr>
              <w:t>的</w:t>
            </w:r>
            <w:r w:rsidRPr="007821D1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濃度與腫瘤大小成正相關，可用來判定腫瘤中是否有神經內分泌細胞的增生，可以作為兒童神經母細胞瘤的診斷工具及預測存活率。</w:t>
            </w:r>
          </w:p>
          <w:p w:rsidR="00092E88" w:rsidRPr="007821D1" w:rsidRDefault="007821D1" w:rsidP="007821D1">
            <w:pPr>
              <w:rPr>
                <w:rFonts w:ascii="Times New Roman" w:eastAsia="標楷體" w:hAnsi="Times New Roman"/>
                <w:color w:val="333333"/>
                <w:sz w:val="20"/>
                <w:szCs w:val="20"/>
              </w:rPr>
            </w:pPr>
            <w:r w:rsidRPr="007821D1">
              <w:rPr>
                <w:rFonts w:ascii="Times New Roman" w:eastAsia="標楷體" w:hAnsi="Times New Roman" w:hint="eastAsia"/>
                <w:color w:val="333333"/>
                <w:sz w:val="20"/>
                <w:szCs w:val="20"/>
              </w:rPr>
              <w:t xml:space="preserve">    </w:t>
            </w:r>
            <w:r w:rsidRPr="007821D1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神經內分泌腫瘤會產生過多的血清素，血清素分解的代謝物是</w:t>
            </w:r>
            <w:r w:rsidRPr="007821D1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5-HIAA</w:t>
            </w:r>
            <w:r w:rsidRPr="007821D1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，由檢測尿中的</w:t>
            </w:r>
            <w:r w:rsidRPr="007821D1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5-HIAA</w:t>
            </w:r>
            <w:r w:rsidRPr="007821D1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量作為神經內分泌腫瘤的診斷參考，但</w:t>
            </w:r>
            <w:r w:rsidRPr="007821D1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5-HIAA</w:t>
            </w:r>
            <w:r w:rsidRPr="007821D1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較容易因食物造成偽陽性結果。</w:t>
            </w:r>
          </w:p>
        </w:tc>
      </w:tr>
      <w:tr w:rsidR="00092E88" w:rsidRPr="00BB4141" w:rsidTr="00092E88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健保代碼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F83B9C" w:rsidRDefault="00F83B9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F83B9C">
              <w:rPr>
                <w:rFonts w:ascii="Times New Roman" w:eastAsia="標楷體" w:hAnsi="Times New Roman" w:hint="eastAsia"/>
                <w:sz w:val="20"/>
                <w:szCs w:val="20"/>
              </w:rPr>
              <w:t>無</w:t>
            </w:r>
          </w:p>
        </w:tc>
      </w:tr>
      <w:tr w:rsidR="00092E88" w:rsidRPr="00BB4141" w:rsidTr="00092E88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幾付點數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F83B9C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無</w:t>
            </w:r>
          </w:p>
        </w:tc>
      </w:tr>
      <w:tr w:rsidR="00092E88" w:rsidRPr="00BB4141" w:rsidTr="00092E88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自費收費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1F10AE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700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元</w:t>
            </w:r>
          </w:p>
        </w:tc>
      </w:tr>
      <w:tr w:rsidR="00092E88" w:rsidRPr="00BB4141" w:rsidTr="00092E88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注意事項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2179B2" w:rsidRDefault="00092E8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179B2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2179B2">
              <w:rPr>
                <w:rFonts w:ascii="Times New Roman" w:eastAsia="標楷體" w:hAnsi="Times New Roman"/>
                <w:sz w:val="20"/>
                <w:szCs w:val="20"/>
              </w:rPr>
              <w:t>是否接收代檢</w:t>
            </w:r>
            <w:r w:rsidR="00F83B9C" w:rsidRPr="002179B2"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 w:rsidRPr="002179B2">
              <w:rPr>
                <w:rFonts w:ascii="Times New Roman" w:eastAsia="標楷體" w:hAnsi="Times New Roman"/>
                <w:sz w:val="20"/>
                <w:szCs w:val="20"/>
              </w:rPr>
              <w:t>是</w:t>
            </w:r>
            <w:r w:rsidR="00F83B9C" w:rsidRPr="002179B2">
              <w:rPr>
                <w:rFonts w:ascii="Times New Roman" w:eastAsia="標楷體" w:hAnsi="Times New Roman"/>
                <w:sz w:val="20"/>
                <w:szCs w:val="20"/>
              </w:rPr>
              <w:t>■</w:t>
            </w:r>
            <w:r w:rsidRPr="002179B2">
              <w:rPr>
                <w:rFonts w:ascii="Times New Roman" w:eastAsia="標楷體" w:hAnsi="Times New Roman"/>
                <w:sz w:val="20"/>
                <w:szCs w:val="20"/>
              </w:rPr>
              <w:t>否</w:t>
            </w:r>
          </w:p>
          <w:p w:rsidR="00092E88" w:rsidRPr="002179B2" w:rsidRDefault="00092E8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179B2">
              <w:rPr>
                <w:rFonts w:ascii="Times New Roman" w:eastAsia="標楷體" w:hAnsi="Times New Roman"/>
                <w:sz w:val="20"/>
                <w:szCs w:val="20"/>
              </w:rPr>
              <w:t>2.</w:t>
            </w:r>
            <w:r w:rsidRPr="002179B2">
              <w:rPr>
                <w:rFonts w:ascii="Times New Roman" w:eastAsia="標楷體" w:hAnsi="Times New Roman"/>
                <w:sz w:val="20"/>
                <w:szCs w:val="20"/>
              </w:rPr>
              <w:t>委外院所資訊</w:t>
            </w:r>
          </w:p>
          <w:p w:rsidR="00DC5A73" w:rsidRPr="00DC5A73" w:rsidRDefault="00DC5A73" w:rsidP="00DC5A7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DC5A73">
              <w:rPr>
                <w:rFonts w:ascii="Times New Roman" w:eastAsia="標楷體" w:hAnsi="Times New Roman"/>
                <w:kern w:val="0"/>
                <w:sz w:val="20"/>
                <w:szCs w:val="20"/>
              </w:rPr>
              <w:lastRenderedPageBreak/>
              <w:t>委託實驗室：</w:t>
            </w:r>
            <w:r w:rsidR="0053194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大安</w:t>
            </w:r>
            <w:r w:rsidRPr="00DC5A73">
              <w:rPr>
                <w:rFonts w:ascii="Times New Roman" w:eastAsia="標楷體" w:hAnsi="Times New Roman"/>
                <w:kern w:val="0"/>
                <w:sz w:val="20"/>
                <w:szCs w:val="20"/>
              </w:rPr>
              <w:t>聯合醫事檢驗所</w:t>
            </w:r>
          </w:p>
          <w:p w:rsidR="00DC5A73" w:rsidRPr="00DC5A73" w:rsidRDefault="00DC5A73" w:rsidP="00DC5A7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DC5A73">
              <w:rPr>
                <w:rFonts w:ascii="Times New Roman" w:eastAsia="標楷體" w:hAnsi="Times New Roman"/>
                <w:kern w:val="0"/>
                <w:sz w:val="20"/>
                <w:szCs w:val="20"/>
              </w:rPr>
              <w:t>地址：</w:t>
            </w:r>
            <w:r w:rsidRPr="00DC5A73">
              <w:rPr>
                <w:rFonts w:ascii="Times New Roman" w:eastAsia="標楷體" w:hAnsi="Times New Roman"/>
                <w:sz w:val="20"/>
                <w:szCs w:val="20"/>
              </w:rPr>
              <w:t>台北市大安區復興南路二段</w:t>
            </w:r>
            <w:r w:rsidRPr="00DC5A73">
              <w:rPr>
                <w:rFonts w:ascii="Times New Roman" w:eastAsia="標楷體" w:hAnsi="Times New Roman"/>
                <w:sz w:val="20"/>
                <w:szCs w:val="20"/>
              </w:rPr>
              <w:t>151</w:t>
            </w:r>
            <w:r w:rsidRPr="00DC5A73">
              <w:rPr>
                <w:rFonts w:ascii="Times New Roman" w:eastAsia="標楷體" w:hAnsi="Times New Roman"/>
                <w:sz w:val="20"/>
                <w:szCs w:val="20"/>
              </w:rPr>
              <w:t>巷</w:t>
            </w:r>
            <w:r w:rsidRPr="00DC5A73">
              <w:rPr>
                <w:rFonts w:ascii="Times New Roman" w:eastAsia="標楷體" w:hAnsi="Times New Roman"/>
                <w:sz w:val="20"/>
                <w:szCs w:val="20"/>
              </w:rPr>
              <w:t>33</w:t>
            </w:r>
            <w:r w:rsidRPr="00DC5A73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</w:p>
          <w:p w:rsidR="00DC5A73" w:rsidRPr="00BB4141" w:rsidRDefault="00DC5A73" w:rsidP="00DC5A73">
            <w:pPr>
              <w:rPr>
                <w:rFonts w:ascii="Times New Roman" w:eastAsia="標楷體" w:hAnsi="Times New Roman"/>
                <w:szCs w:val="24"/>
              </w:rPr>
            </w:pPr>
            <w:r w:rsidRPr="00DC5A73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不接受轉檢</w:t>
            </w:r>
          </w:p>
        </w:tc>
      </w:tr>
    </w:tbl>
    <w:p w:rsidR="00144119" w:rsidRPr="00BB4141" w:rsidRDefault="00144119">
      <w:pPr>
        <w:rPr>
          <w:rFonts w:ascii="Times New Roman" w:eastAsia="標楷體" w:hAnsi="Times New Roman"/>
        </w:rPr>
      </w:pPr>
    </w:p>
    <w:sectPr w:rsidR="00144119" w:rsidRPr="00BB41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4C2" w:rsidRDefault="000B14C2" w:rsidP="00D16A51">
      <w:r>
        <w:separator/>
      </w:r>
    </w:p>
  </w:endnote>
  <w:endnote w:type="continuationSeparator" w:id="0">
    <w:p w:rsidR="000B14C2" w:rsidRDefault="000B14C2" w:rsidP="00D1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4C2" w:rsidRDefault="000B14C2" w:rsidP="00D16A51">
      <w:r>
        <w:separator/>
      </w:r>
    </w:p>
  </w:footnote>
  <w:footnote w:type="continuationSeparator" w:id="0">
    <w:p w:rsidR="000B14C2" w:rsidRDefault="000B14C2" w:rsidP="00D1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7054"/>
    <w:multiLevelType w:val="multilevel"/>
    <w:tmpl w:val="2FC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88"/>
    <w:rsid w:val="00010029"/>
    <w:rsid w:val="0003090C"/>
    <w:rsid w:val="00051FB7"/>
    <w:rsid w:val="00092E88"/>
    <w:rsid w:val="000B14C2"/>
    <w:rsid w:val="000D6C41"/>
    <w:rsid w:val="00144119"/>
    <w:rsid w:val="00170FF2"/>
    <w:rsid w:val="001F10AE"/>
    <w:rsid w:val="002179B2"/>
    <w:rsid w:val="00256BD8"/>
    <w:rsid w:val="003D1DC7"/>
    <w:rsid w:val="00471DEA"/>
    <w:rsid w:val="00515CD8"/>
    <w:rsid w:val="00531944"/>
    <w:rsid w:val="005420D1"/>
    <w:rsid w:val="00593B22"/>
    <w:rsid w:val="005B3FC1"/>
    <w:rsid w:val="007821D1"/>
    <w:rsid w:val="00795061"/>
    <w:rsid w:val="00812DFB"/>
    <w:rsid w:val="00982BEC"/>
    <w:rsid w:val="009946CD"/>
    <w:rsid w:val="009D4278"/>
    <w:rsid w:val="009F28B9"/>
    <w:rsid w:val="00BB4141"/>
    <w:rsid w:val="00BC1AC4"/>
    <w:rsid w:val="00CB300D"/>
    <w:rsid w:val="00D10E7E"/>
    <w:rsid w:val="00D16A51"/>
    <w:rsid w:val="00D86567"/>
    <w:rsid w:val="00DC5A73"/>
    <w:rsid w:val="00F8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AA0C4"/>
  <w15:docId w15:val="{EBC273CF-B8CE-49BD-AC7E-D90EDDA1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2E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2E8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B3FC1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16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6A5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6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6A5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.cmuh.cmu.edu.tw/HTML/dept/1t24/andow3.5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cmuh</cp:lastModifiedBy>
  <cp:revision>16</cp:revision>
  <dcterms:created xsi:type="dcterms:W3CDTF">2020-08-25T00:57:00Z</dcterms:created>
  <dcterms:modified xsi:type="dcterms:W3CDTF">2021-05-12T08:48:00Z</dcterms:modified>
</cp:coreProperties>
</file>